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EC0F9" w14:textId="77777777" w:rsidR="000C3DC7" w:rsidRPr="008763AD" w:rsidRDefault="000C3DC7">
      <w:pPr>
        <w:pStyle w:val="11"/>
        <w:rPr>
          <w:rFonts w:ascii="Times New Roman" w:hAnsi="Times New Roman" w:cs="Times New Roman"/>
          <w:color w:val="221E1F"/>
          <w:sz w:val="32"/>
        </w:rPr>
      </w:pPr>
      <w:r w:rsidRPr="008763AD">
        <w:rPr>
          <w:rFonts w:ascii="Times New Roman" w:hAnsi="Times New Roman" w:cs="Times New Roman"/>
          <w:color w:val="221E1F"/>
        </w:rPr>
        <w:t>ФЕДЕРАЛЬНАЯ СЛУЖБА ГОСУДАРСТВЕННОЙ СТАТИСТИКИ</w:t>
      </w:r>
    </w:p>
    <w:p w14:paraId="3E2DD385" w14:textId="77777777" w:rsidR="000C3DC7" w:rsidRPr="008763AD" w:rsidRDefault="000C3DC7">
      <w:pPr>
        <w:pStyle w:val="a4"/>
        <w:rPr>
          <w:rFonts w:ascii="Times New Roman" w:hAnsi="Times New Roman" w:cs="Times New Roman"/>
          <w:color w:val="221E1F"/>
          <w:sz w:val="28"/>
        </w:rPr>
      </w:pPr>
      <w:r w:rsidRPr="008763AD">
        <w:rPr>
          <w:rFonts w:ascii="Times New Roman" w:hAnsi="Times New Roman" w:cs="Times New Roman"/>
          <w:color w:val="221E1F"/>
          <w:sz w:val="28"/>
        </w:rPr>
        <w:t xml:space="preserve">Территориальный орган Федеральной службы </w:t>
      </w:r>
    </w:p>
    <w:p w14:paraId="7F185E98" w14:textId="77777777" w:rsidR="000C3DC7" w:rsidRPr="008763AD" w:rsidRDefault="000C3DC7">
      <w:pPr>
        <w:pStyle w:val="a4"/>
        <w:rPr>
          <w:rFonts w:ascii="Times New Roman" w:hAnsi="Times New Roman" w:cs="Times New Roman"/>
          <w:color w:val="221E1F"/>
        </w:rPr>
      </w:pPr>
      <w:r w:rsidRPr="008763AD">
        <w:rPr>
          <w:rFonts w:ascii="Times New Roman" w:hAnsi="Times New Roman" w:cs="Times New Roman"/>
          <w:color w:val="221E1F"/>
          <w:sz w:val="28"/>
        </w:rPr>
        <w:t xml:space="preserve"> государственной статистики по Челябинской области</w:t>
      </w:r>
    </w:p>
    <w:p w14:paraId="64F1DFC8" w14:textId="77777777" w:rsidR="000C3DC7" w:rsidRPr="008763AD" w:rsidRDefault="000B71D7">
      <w:pPr>
        <w:pStyle w:val="a4"/>
        <w:rPr>
          <w:rFonts w:ascii="Times New Roman" w:hAnsi="Times New Roman" w:cs="Times New Roman"/>
          <w:color w:val="221E1F"/>
        </w:rPr>
      </w:pPr>
      <w:r w:rsidRPr="008763AD">
        <w:rPr>
          <w:rFonts w:ascii="Times New Roman" w:hAnsi="Times New Roman" w:cs="Times New Roman"/>
          <w:color w:val="221E1F"/>
        </w:rPr>
        <w:t>(Челябинскстат)</w:t>
      </w:r>
    </w:p>
    <w:p w14:paraId="2E22F185" w14:textId="77777777" w:rsidR="000C3DC7" w:rsidRDefault="000C3DC7">
      <w:pPr>
        <w:pStyle w:val="a4"/>
      </w:pPr>
    </w:p>
    <w:p w14:paraId="0D984A72" w14:textId="77777777" w:rsidR="000C3DC7" w:rsidRDefault="000C3DC7">
      <w:pPr>
        <w:pStyle w:val="a4"/>
      </w:pPr>
    </w:p>
    <w:p w14:paraId="266CA3B3" w14:textId="77777777" w:rsidR="000C3DC7" w:rsidRDefault="000C3DC7">
      <w:pPr>
        <w:pStyle w:val="a4"/>
      </w:pPr>
    </w:p>
    <w:p w14:paraId="30D0CAEB" w14:textId="6CB90A1B" w:rsidR="002D519B" w:rsidRDefault="00655AE0">
      <w:pPr>
        <w:pStyle w:val="a4"/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311FC3F2" wp14:editId="5621E0C7">
            <wp:simplePos x="0" y="0"/>
            <wp:positionH relativeFrom="column">
              <wp:posOffset>-106045</wp:posOffset>
            </wp:positionH>
            <wp:positionV relativeFrom="paragraph">
              <wp:posOffset>193040</wp:posOffset>
            </wp:positionV>
            <wp:extent cx="3264535" cy="1696085"/>
            <wp:effectExtent l="0" t="0" r="0" b="0"/>
            <wp:wrapThrough wrapText="bothSides">
              <wp:wrapPolygon edited="0">
                <wp:start x="9832" y="0"/>
                <wp:lineTo x="1765" y="485"/>
                <wp:lineTo x="1008" y="2669"/>
                <wp:lineTo x="1639" y="3882"/>
                <wp:lineTo x="2017" y="7763"/>
                <wp:lineTo x="0" y="7763"/>
                <wp:lineTo x="4664" y="11645"/>
                <wp:lineTo x="4664" y="12130"/>
                <wp:lineTo x="6933" y="15527"/>
                <wp:lineTo x="7059" y="18195"/>
                <wp:lineTo x="10084" y="19408"/>
                <wp:lineTo x="15882" y="19408"/>
                <wp:lineTo x="15756" y="21349"/>
                <wp:lineTo x="19033" y="21349"/>
                <wp:lineTo x="20041" y="19651"/>
                <wp:lineTo x="20041" y="18923"/>
                <wp:lineTo x="15882" y="15769"/>
                <wp:lineTo x="16512" y="15527"/>
                <wp:lineTo x="20167" y="12858"/>
                <wp:lineTo x="20293" y="10917"/>
                <wp:lineTo x="9706" y="7763"/>
                <wp:lineTo x="21428" y="4610"/>
                <wp:lineTo x="10714" y="3882"/>
                <wp:lineTo x="16512" y="728"/>
                <wp:lineTo x="16764" y="0"/>
                <wp:lineTo x="13361" y="0"/>
                <wp:lineTo x="9832" y="0"/>
              </wp:wrapPolygon>
            </wp:wrapThrough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4535" cy="169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055863" w14:textId="77777777" w:rsidR="002D519B" w:rsidRDefault="002D519B">
      <w:pPr>
        <w:pStyle w:val="a4"/>
      </w:pPr>
    </w:p>
    <w:p w14:paraId="491C9E96" w14:textId="77777777" w:rsidR="002D519B" w:rsidRDefault="002D519B">
      <w:pPr>
        <w:pStyle w:val="a4"/>
      </w:pPr>
    </w:p>
    <w:p w14:paraId="69FCCB6A" w14:textId="77777777" w:rsidR="002D519B" w:rsidRDefault="002D519B">
      <w:pPr>
        <w:pStyle w:val="a4"/>
      </w:pPr>
    </w:p>
    <w:p w14:paraId="22148311" w14:textId="77777777" w:rsidR="000C3DC7" w:rsidRPr="00B15863" w:rsidRDefault="000C3DC7">
      <w:pPr>
        <w:pStyle w:val="a4"/>
      </w:pPr>
    </w:p>
    <w:p w14:paraId="07F4E9B0" w14:textId="77777777" w:rsidR="00CF5AF0" w:rsidRPr="00B15863" w:rsidRDefault="00CF5AF0">
      <w:pPr>
        <w:pStyle w:val="a4"/>
      </w:pPr>
    </w:p>
    <w:p w14:paraId="59B5B57D" w14:textId="77777777" w:rsidR="00CF5AF0" w:rsidRPr="00B15863" w:rsidRDefault="00CF5AF0">
      <w:pPr>
        <w:pStyle w:val="a4"/>
      </w:pPr>
    </w:p>
    <w:p w14:paraId="2B00713A" w14:textId="77777777" w:rsidR="00CF5AF0" w:rsidRPr="00B15863" w:rsidRDefault="00CF5AF0">
      <w:pPr>
        <w:pStyle w:val="a4"/>
      </w:pPr>
    </w:p>
    <w:p w14:paraId="4B04785D" w14:textId="77777777" w:rsidR="00CF5AF0" w:rsidRPr="00B15863" w:rsidRDefault="00CF5AF0">
      <w:pPr>
        <w:pStyle w:val="a4"/>
      </w:pPr>
    </w:p>
    <w:p w14:paraId="058A6DC4" w14:textId="77777777" w:rsidR="00CF5AF0" w:rsidRPr="00B15863" w:rsidRDefault="00CF5AF0">
      <w:pPr>
        <w:pStyle w:val="a4"/>
      </w:pPr>
    </w:p>
    <w:p w14:paraId="2AA1B3D9" w14:textId="77777777" w:rsidR="000C3DC7" w:rsidRDefault="000C3DC7">
      <w:pPr>
        <w:pStyle w:val="a4"/>
      </w:pPr>
    </w:p>
    <w:p w14:paraId="187D55CA" w14:textId="77777777" w:rsidR="000C3DC7" w:rsidRDefault="000C3DC7">
      <w:pPr>
        <w:pStyle w:val="a4"/>
        <w:rPr>
          <w:spacing w:val="20"/>
        </w:rPr>
      </w:pPr>
    </w:p>
    <w:p w14:paraId="1B50E493" w14:textId="77777777" w:rsidR="00F946D6" w:rsidRDefault="00F946D6" w:rsidP="001C163E">
      <w:pPr>
        <w:pStyle w:val="a4"/>
        <w:spacing w:line="312" w:lineRule="auto"/>
        <w:rPr>
          <w:caps/>
          <w:sz w:val="48"/>
          <w:szCs w:val="48"/>
        </w:rPr>
      </w:pPr>
    </w:p>
    <w:p w14:paraId="095DAC1B" w14:textId="77777777" w:rsidR="00F946D6" w:rsidRPr="008763AD" w:rsidRDefault="00F946D6" w:rsidP="00F946D6">
      <w:pPr>
        <w:pStyle w:val="a4"/>
        <w:spacing w:line="312" w:lineRule="auto"/>
        <w:rPr>
          <w:rFonts w:ascii="Times New Roman" w:hAnsi="Times New Roman" w:cs="Times New Roman"/>
          <w:caps/>
          <w:color w:val="221E1F"/>
          <w:sz w:val="48"/>
          <w:szCs w:val="48"/>
        </w:rPr>
      </w:pPr>
      <w:r w:rsidRPr="008763AD">
        <w:rPr>
          <w:rFonts w:ascii="Times New Roman" w:hAnsi="Times New Roman" w:cs="Times New Roman"/>
          <w:caps/>
          <w:color w:val="221E1F"/>
          <w:sz w:val="48"/>
          <w:szCs w:val="48"/>
        </w:rPr>
        <w:t xml:space="preserve">ИТОГИ ВСЕРОССИЙСКОЙ </w:t>
      </w:r>
      <w:r w:rsidRPr="008763AD">
        <w:rPr>
          <w:rFonts w:ascii="Times New Roman" w:hAnsi="Times New Roman" w:cs="Times New Roman"/>
          <w:caps/>
          <w:color w:val="221E1F"/>
          <w:sz w:val="48"/>
          <w:szCs w:val="48"/>
        </w:rPr>
        <w:br/>
        <w:t xml:space="preserve">ПЕРЕПИСИ НАСЕЛЕНИЯ 2020 ГОДА </w:t>
      </w:r>
    </w:p>
    <w:p w14:paraId="69A02CF9" w14:textId="77777777" w:rsidR="00F946D6" w:rsidRPr="008763AD" w:rsidRDefault="00F946D6" w:rsidP="00F946D6">
      <w:pPr>
        <w:pStyle w:val="a4"/>
        <w:spacing w:line="312" w:lineRule="auto"/>
        <w:rPr>
          <w:rFonts w:ascii="Times New Roman" w:hAnsi="Times New Roman" w:cs="Times New Roman"/>
          <w:caps/>
          <w:color w:val="221E1F"/>
          <w:sz w:val="48"/>
          <w:szCs w:val="48"/>
        </w:rPr>
      </w:pPr>
      <w:r w:rsidRPr="008763AD">
        <w:rPr>
          <w:rFonts w:ascii="Times New Roman" w:hAnsi="Times New Roman" w:cs="Times New Roman"/>
          <w:caps/>
          <w:color w:val="221E1F"/>
          <w:sz w:val="48"/>
          <w:szCs w:val="48"/>
        </w:rPr>
        <w:t>ПО ЧЕЛЯБИНСКОЙ ОБЛАСТИ</w:t>
      </w:r>
    </w:p>
    <w:p w14:paraId="40EA29E5" w14:textId="77777777" w:rsidR="00F946D6" w:rsidRPr="008763AD" w:rsidRDefault="00F946D6" w:rsidP="00F946D6">
      <w:pPr>
        <w:pStyle w:val="a4"/>
        <w:spacing w:line="312" w:lineRule="auto"/>
        <w:rPr>
          <w:rFonts w:ascii="Times New Roman" w:hAnsi="Times New Roman" w:cs="Times New Roman"/>
          <w:b w:val="0"/>
          <w:bCs w:val="0"/>
          <w:i/>
          <w:iCs/>
          <w:caps/>
          <w:color w:val="221E1F"/>
          <w:sz w:val="30"/>
          <w:szCs w:val="30"/>
        </w:rPr>
      </w:pPr>
      <w:r w:rsidRPr="008763AD">
        <w:rPr>
          <w:rFonts w:ascii="Times New Roman" w:hAnsi="Times New Roman" w:cs="Times New Roman"/>
          <w:b w:val="0"/>
          <w:bCs w:val="0"/>
          <w:i/>
          <w:iCs/>
          <w:color w:val="221E1F"/>
          <w:sz w:val="30"/>
          <w:szCs w:val="30"/>
        </w:rPr>
        <w:t xml:space="preserve">(по состоянию на 00:00 часов 1 октября 2021 года) </w:t>
      </w:r>
    </w:p>
    <w:p w14:paraId="7255FD12" w14:textId="77777777" w:rsidR="000C3DC7" w:rsidRPr="008763AD" w:rsidRDefault="00510AB8" w:rsidP="00F946D6">
      <w:pPr>
        <w:pStyle w:val="a4"/>
        <w:spacing w:line="312" w:lineRule="auto"/>
        <w:rPr>
          <w:rFonts w:ascii="Times New Roman" w:hAnsi="Times New Roman" w:cs="Times New Roman"/>
          <w:b w:val="0"/>
          <w:bCs w:val="0"/>
          <w:i/>
          <w:iCs/>
          <w:caps/>
          <w:color w:val="221E1F"/>
          <w:sz w:val="40"/>
          <w:szCs w:val="40"/>
        </w:rPr>
      </w:pPr>
      <w:r w:rsidRPr="008763AD">
        <w:rPr>
          <w:rFonts w:ascii="Times New Roman" w:hAnsi="Times New Roman" w:cs="Times New Roman"/>
          <w:color w:val="221E1F"/>
          <w:spacing w:val="20"/>
          <w:sz w:val="32"/>
        </w:rPr>
        <w:t xml:space="preserve">                                                </w:t>
      </w:r>
    </w:p>
    <w:p w14:paraId="67DA954C" w14:textId="77777777" w:rsidR="008559D7" w:rsidRPr="008763AD" w:rsidRDefault="008559D7" w:rsidP="002D519B">
      <w:pPr>
        <w:pStyle w:val="a4"/>
        <w:rPr>
          <w:rFonts w:ascii="Times New Roman" w:hAnsi="Times New Roman" w:cs="Times New Roman"/>
          <w:color w:val="221E1F"/>
          <w:spacing w:val="20"/>
          <w:sz w:val="32"/>
        </w:rPr>
      </w:pPr>
    </w:p>
    <w:p w14:paraId="479E64E4" w14:textId="77777777" w:rsidR="00F946D6" w:rsidRPr="008763AD" w:rsidRDefault="00F946D6" w:rsidP="002D519B">
      <w:pPr>
        <w:pStyle w:val="a4"/>
        <w:rPr>
          <w:rFonts w:ascii="Times New Roman" w:hAnsi="Times New Roman" w:cs="Times New Roman"/>
          <w:color w:val="221E1F"/>
          <w:spacing w:val="20"/>
          <w:sz w:val="32"/>
        </w:rPr>
      </w:pPr>
    </w:p>
    <w:p w14:paraId="22916854" w14:textId="77777777" w:rsidR="00F946D6" w:rsidRPr="008763AD" w:rsidRDefault="00F946D6" w:rsidP="002D519B">
      <w:pPr>
        <w:pStyle w:val="a4"/>
        <w:rPr>
          <w:rFonts w:ascii="Times New Roman" w:hAnsi="Times New Roman" w:cs="Times New Roman"/>
          <w:color w:val="221E1F"/>
          <w:spacing w:val="20"/>
          <w:sz w:val="32"/>
        </w:rPr>
      </w:pPr>
    </w:p>
    <w:p w14:paraId="3F5C2EC4" w14:textId="19B4588C" w:rsidR="00E86B15" w:rsidRPr="008763AD" w:rsidRDefault="00F946D6" w:rsidP="00F946D6">
      <w:pPr>
        <w:pStyle w:val="a4"/>
        <w:rPr>
          <w:rFonts w:ascii="Times New Roman" w:hAnsi="Times New Roman" w:cs="Times New Roman"/>
          <w:color w:val="221E1F"/>
          <w:spacing w:val="20"/>
          <w:sz w:val="36"/>
          <w:szCs w:val="36"/>
        </w:rPr>
      </w:pPr>
      <w:r w:rsidRPr="008763AD">
        <w:rPr>
          <w:rFonts w:ascii="Times New Roman" w:hAnsi="Times New Roman" w:cs="Times New Roman"/>
          <w:color w:val="221E1F"/>
          <w:spacing w:val="20"/>
          <w:sz w:val="36"/>
          <w:szCs w:val="36"/>
        </w:rPr>
        <w:t xml:space="preserve">Том </w:t>
      </w:r>
      <w:r w:rsidR="00BE71A8">
        <w:rPr>
          <w:rFonts w:ascii="Times New Roman" w:hAnsi="Times New Roman" w:cs="Times New Roman"/>
          <w:color w:val="221E1F"/>
          <w:spacing w:val="20"/>
          <w:sz w:val="36"/>
          <w:szCs w:val="36"/>
        </w:rPr>
        <w:t>11</w:t>
      </w:r>
      <w:r w:rsidRPr="008763AD">
        <w:rPr>
          <w:rFonts w:ascii="Times New Roman" w:hAnsi="Times New Roman" w:cs="Times New Roman"/>
          <w:color w:val="221E1F"/>
          <w:spacing w:val="20"/>
          <w:sz w:val="36"/>
          <w:szCs w:val="36"/>
        </w:rPr>
        <w:t xml:space="preserve">. </w:t>
      </w:r>
    </w:p>
    <w:p w14:paraId="2FDA536D" w14:textId="011FDEE9" w:rsidR="000C3DC7" w:rsidRDefault="00BE71A8" w:rsidP="002D519B">
      <w:pPr>
        <w:pStyle w:val="a4"/>
        <w:rPr>
          <w:rFonts w:ascii="Times New Roman" w:hAnsi="Times New Roman" w:cs="Times New Roman"/>
          <w:color w:val="221E1F"/>
          <w:sz w:val="36"/>
        </w:rPr>
      </w:pPr>
      <w:r w:rsidRPr="00BE71A8">
        <w:rPr>
          <w:rFonts w:ascii="Times New Roman" w:hAnsi="Times New Roman" w:cs="Times New Roman"/>
          <w:color w:val="221E1F"/>
          <w:spacing w:val="20"/>
          <w:sz w:val="36"/>
          <w:szCs w:val="36"/>
        </w:rPr>
        <w:t>Жилищные условия населения</w:t>
      </w:r>
    </w:p>
    <w:p w14:paraId="79A6C7CB" w14:textId="0E4B9CBA" w:rsidR="00750E64" w:rsidRDefault="00750E64" w:rsidP="002D519B">
      <w:pPr>
        <w:pStyle w:val="a4"/>
        <w:rPr>
          <w:rFonts w:ascii="Times New Roman" w:hAnsi="Times New Roman" w:cs="Times New Roman"/>
          <w:color w:val="221E1F"/>
          <w:sz w:val="36"/>
        </w:rPr>
      </w:pPr>
    </w:p>
    <w:p w14:paraId="65BF3EC2" w14:textId="77777777" w:rsidR="000C3DC7" w:rsidRPr="008763AD" w:rsidRDefault="000C3DC7">
      <w:pPr>
        <w:pStyle w:val="a4"/>
        <w:rPr>
          <w:rFonts w:ascii="Times New Roman" w:hAnsi="Times New Roman" w:cs="Times New Roman"/>
          <w:color w:val="221E1F"/>
          <w:sz w:val="36"/>
        </w:rPr>
      </w:pPr>
    </w:p>
    <w:p w14:paraId="74D78139" w14:textId="77777777" w:rsidR="000C3DC7" w:rsidRPr="008763AD" w:rsidRDefault="000C3DC7">
      <w:pPr>
        <w:pStyle w:val="a4"/>
        <w:rPr>
          <w:rFonts w:ascii="Times New Roman" w:hAnsi="Times New Roman" w:cs="Times New Roman"/>
          <w:color w:val="221E1F"/>
          <w:sz w:val="36"/>
        </w:rPr>
      </w:pPr>
    </w:p>
    <w:p w14:paraId="0A85655E" w14:textId="77777777" w:rsidR="000C3DC7" w:rsidRPr="008763AD" w:rsidRDefault="000C3DC7">
      <w:pPr>
        <w:pStyle w:val="a4"/>
        <w:rPr>
          <w:rFonts w:ascii="Times New Roman" w:hAnsi="Times New Roman" w:cs="Times New Roman"/>
          <w:color w:val="221E1F"/>
          <w:sz w:val="36"/>
        </w:rPr>
      </w:pPr>
    </w:p>
    <w:p w14:paraId="3A8E6BCA" w14:textId="77777777" w:rsidR="00303D2B" w:rsidRPr="008763AD" w:rsidRDefault="00303D2B">
      <w:pPr>
        <w:pStyle w:val="a4"/>
        <w:rPr>
          <w:rFonts w:ascii="Times New Roman" w:hAnsi="Times New Roman" w:cs="Times New Roman"/>
          <w:color w:val="221E1F"/>
          <w:sz w:val="36"/>
        </w:rPr>
      </w:pPr>
    </w:p>
    <w:p w14:paraId="04C9F768" w14:textId="77777777" w:rsidR="000C3DC7" w:rsidRPr="008763AD" w:rsidRDefault="000C3DC7" w:rsidP="002D519B">
      <w:pPr>
        <w:pStyle w:val="a4"/>
        <w:rPr>
          <w:rFonts w:ascii="Times New Roman" w:hAnsi="Times New Roman" w:cs="Times New Roman"/>
          <w:color w:val="221E1F"/>
        </w:rPr>
      </w:pPr>
      <w:r w:rsidRPr="008763AD">
        <w:rPr>
          <w:rFonts w:ascii="Times New Roman" w:hAnsi="Times New Roman" w:cs="Times New Roman"/>
          <w:color w:val="221E1F"/>
        </w:rPr>
        <w:t>Челябинск</w:t>
      </w:r>
    </w:p>
    <w:p w14:paraId="53250E26" w14:textId="77777777" w:rsidR="005D690F" w:rsidRDefault="000C3DC7" w:rsidP="00510AB8">
      <w:pPr>
        <w:pStyle w:val="a4"/>
        <w:spacing w:before="120"/>
        <w:rPr>
          <w:rFonts w:ascii="Times New Roman" w:hAnsi="Times New Roman" w:cs="Times New Roman"/>
          <w:color w:val="221E1F"/>
        </w:rPr>
        <w:sectPr w:rsidR="005D690F" w:rsidSect="00B15863">
          <w:footerReference w:type="even" r:id="rId9"/>
          <w:footerReference w:type="default" r:id="rId10"/>
          <w:footerReference w:type="first" r:id="rId11"/>
          <w:pgSz w:w="11906" w:h="16838" w:code="9"/>
          <w:pgMar w:top="851" w:right="1134" w:bottom="1418" w:left="1247" w:header="1021" w:footer="737" w:gutter="0"/>
          <w:cols w:space="720"/>
          <w:titlePg/>
          <w:docGrid w:linePitch="326"/>
        </w:sectPr>
      </w:pPr>
      <w:r w:rsidRPr="008763AD">
        <w:rPr>
          <w:rFonts w:ascii="Times New Roman" w:hAnsi="Times New Roman" w:cs="Times New Roman"/>
          <w:color w:val="221E1F"/>
        </w:rPr>
        <w:t>20</w:t>
      </w:r>
      <w:r w:rsidR="00E202B4" w:rsidRPr="008763AD">
        <w:rPr>
          <w:rFonts w:ascii="Times New Roman" w:hAnsi="Times New Roman" w:cs="Times New Roman"/>
          <w:color w:val="221E1F"/>
        </w:rPr>
        <w:t>2</w:t>
      </w:r>
      <w:r w:rsidR="00DA11D1" w:rsidRPr="008763AD">
        <w:rPr>
          <w:rFonts w:ascii="Times New Roman" w:hAnsi="Times New Roman" w:cs="Times New Roman"/>
          <w:color w:val="221E1F"/>
        </w:rPr>
        <w:t>3</w:t>
      </w:r>
    </w:p>
    <w:p w14:paraId="4F9C9894" w14:textId="77777777" w:rsidR="00D2698A" w:rsidRDefault="00D2698A" w:rsidP="00D2698A">
      <w:pPr>
        <w:suppressAutoHyphens/>
        <w:spacing w:line="288" w:lineRule="auto"/>
        <w:ind w:firstLine="709"/>
        <w:jc w:val="both"/>
        <w:rPr>
          <w:sz w:val="28"/>
          <w:szCs w:val="28"/>
        </w:rPr>
      </w:pPr>
    </w:p>
    <w:p w14:paraId="45963843" w14:textId="77777777" w:rsidR="00D2698A" w:rsidRDefault="00D2698A" w:rsidP="00D2698A">
      <w:pPr>
        <w:suppressAutoHyphens/>
        <w:spacing w:line="288" w:lineRule="auto"/>
        <w:ind w:firstLine="709"/>
        <w:jc w:val="both"/>
        <w:rPr>
          <w:sz w:val="28"/>
          <w:szCs w:val="28"/>
        </w:rPr>
      </w:pPr>
    </w:p>
    <w:p w14:paraId="2EF93BA8" w14:textId="77777777" w:rsidR="00D2698A" w:rsidRDefault="00D2698A" w:rsidP="00D2698A">
      <w:pPr>
        <w:suppressAutoHyphens/>
        <w:spacing w:line="288" w:lineRule="auto"/>
        <w:ind w:firstLine="709"/>
        <w:jc w:val="both"/>
        <w:rPr>
          <w:sz w:val="28"/>
          <w:szCs w:val="28"/>
        </w:rPr>
      </w:pPr>
    </w:p>
    <w:p w14:paraId="2A72634A" w14:textId="77777777" w:rsidR="00D2698A" w:rsidRDefault="00D2698A" w:rsidP="00D2698A">
      <w:pPr>
        <w:suppressAutoHyphens/>
        <w:spacing w:line="288" w:lineRule="auto"/>
        <w:ind w:firstLine="709"/>
        <w:jc w:val="both"/>
        <w:rPr>
          <w:sz w:val="28"/>
          <w:szCs w:val="28"/>
        </w:rPr>
      </w:pPr>
    </w:p>
    <w:p w14:paraId="0157DDC3" w14:textId="77777777" w:rsidR="006C4F47" w:rsidRDefault="006C4F47" w:rsidP="00D2698A">
      <w:pPr>
        <w:suppressAutoHyphens/>
        <w:spacing w:line="288" w:lineRule="auto"/>
        <w:ind w:firstLine="709"/>
        <w:jc w:val="both"/>
        <w:rPr>
          <w:sz w:val="28"/>
          <w:szCs w:val="28"/>
        </w:rPr>
      </w:pPr>
    </w:p>
    <w:p w14:paraId="22E32715" w14:textId="77777777" w:rsidR="006C4F47" w:rsidRDefault="006C4F47" w:rsidP="00D2698A">
      <w:pPr>
        <w:suppressAutoHyphens/>
        <w:spacing w:line="288" w:lineRule="auto"/>
        <w:ind w:firstLine="709"/>
        <w:jc w:val="both"/>
        <w:rPr>
          <w:sz w:val="28"/>
          <w:szCs w:val="28"/>
        </w:rPr>
      </w:pPr>
    </w:p>
    <w:p w14:paraId="7F5F0EAB" w14:textId="77777777" w:rsidR="006C4F47" w:rsidRDefault="006C4F47" w:rsidP="00D2698A">
      <w:pPr>
        <w:suppressAutoHyphens/>
        <w:spacing w:line="288" w:lineRule="auto"/>
        <w:ind w:firstLine="709"/>
        <w:jc w:val="both"/>
        <w:rPr>
          <w:sz w:val="28"/>
          <w:szCs w:val="28"/>
        </w:rPr>
      </w:pPr>
    </w:p>
    <w:p w14:paraId="7CC2AABE" w14:textId="77777777" w:rsidR="006C4F47" w:rsidRDefault="006C4F47" w:rsidP="00D2698A">
      <w:pPr>
        <w:suppressAutoHyphens/>
        <w:spacing w:line="288" w:lineRule="auto"/>
        <w:ind w:firstLine="709"/>
        <w:jc w:val="both"/>
        <w:rPr>
          <w:sz w:val="28"/>
          <w:szCs w:val="28"/>
        </w:rPr>
      </w:pPr>
    </w:p>
    <w:p w14:paraId="531D43EB" w14:textId="77777777" w:rsidR="006C4F47" w:rsidRDefault="006C4F47" w:rsidP="00DA11D1">
      <w:pPr>
        <w:pStyle w:val="a4"/>
        <w:spacing w:line="300" w:lineRule="auto"/>
        <w:jc w:val="both"/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</w:pPr>
      <w:bookmarkStart w:id="0" w:name="_Hlk124149570"/>
    </w:p>
    <w:p w14:paraId="24C362D1" w14:textId="77777777" w:rsidR="00D2698A" w:rsidRPr="008763AD" w:rsidRDefault="00056F27" w:rsidP="00DA11D1">
      <w:pPr>
        <w:pStyle w:val="a4"/>
        <w:spacing w:line="300" w:lineRule="auto"/>
        <w:jc w:val="both"/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</w:pPr>
      <w:r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Итоги Всероссийской переписи населения 2020 года по Челябинской области (по состоянию на 00:00 часов 1 октября 2021 года)</w:t>
      </w:r>
      <w:r w:rsidR="00D2698A"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 xml:space="preserve">: </w:t>
      </w:r>
      <w:bookmarkEnd w:id="0"/>
      <w:r w:rsidR="00C403F0"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br/>
      </w:r>
      <w:r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В 11 т.</w:t>
      </w:r>
      <w:r w:rsidR="00D2698A"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/ Челябинскстат. – Челябинск</w:t>
      </w:r>
      <w:r w:rsidR="00144AFC"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.</w:t>
      </w:r>
    </w:p>
    <w:p w14:paraId="76B2BA99" w14:textId="77777777" w:rsidR="00144AFC" w:rsidRPr="008763AD" w:rsidRDefault="00144AFC" w:rsidP="00144AFC">
      <w:pPr>
        <w:pStyle w:val="a4"/>
        <w:spacing w:line="312" w:lineRule="auto"/>
        <w:jc w:val="both"/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</w:pPr>
    </w:p>
    <w:p w14:paraId="41AD7525" w14:textId="7B01A177" w:rsidR="00144AFC" w:rsidRPr="008763AD" w:rsidRDefault="00144AFC" w:rsidP="00144AFC">
      <w:pPr>
        <w:pStyle w:val="a4"/>
        <w:jc w:val="both"/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</w:pPr>
      <w:r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Т.</w:t>
      </w:r>
      <w:r w:rsidR="00AC17E6"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 </w:t>
      </w:r>
      <w:r w:rsidR="00BE71A8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11</w:t>
      </w:r>
      <w:r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:</w:t>
      </w:r>
      <w:r w:rsidR="00DA11D1"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 xml:space="preserve"> </w:t>
      </w:r>
      <w:r w:rsidR="00BE71A8" w:rsidRPr="00BE71A8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 xml:space="preserve">Жилищные условия населения </w:t>
      </w:r>
      <w:r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 xml:space="preserve">– </w:t>
      </w:r>
      <w:r w:rsidR="00692B5F" w:rsidRPr="00692B5F">
        <w:rPr>
          <w:rFonts w:ascii="Times New Roman" w:hAnsi="Times New Roman" w:cs="Times New Roman"/>
          <w:b w:val="0"/>
          <w:bCs w:val="0"/>
          <w:sz w:val="30"/>
          <w:szCs w:val="30"/>
        </w:rPr>
        <w:t>515</w:t>
      </w:r>
      <w:r w:rsidR="00AC17E6" w:rsidRPr="00AC7A0F">
        <w:rPr>
          <w:rFonts w:ascii="Times New Roman" w:hAnsi="Times New Roman" w:cs="Times New Roman"/>
          <w:b w:val="0"/>
          <w:bCs w:val="0"/>
          <w:color w:val="FF0000"/>
          <w:sz w:val="30"/>
          <w:szCs w:val="30"/>
        </w:rPr>
        <w:t> </w:t>
      </w:r>
      <w:r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с.</w:t>
      </w:r>
    </w:p>
    <w:p w14:paraId="3673E622" w14:textId="77777777" w:rsidR="00D2698A" w:rsidRPr="008763AD" w:rsidRDefault="00D2698A" w:rsidP="00144AFC">
      <w:pPr>
        <w:spacing w:line="264" w:lineRule="auto"/>
        <w:jc w:val="both"/>
        <w:rPr>
          <w:color w:val="221E1F"/>
          <w:sz w:val="30"/>
          <w:szCs w:val="30"/>
        </w:rPr>
      </w:pPr>
    </w:p>
    <w:p w14:paraId="17506A17" w14:textId="77777777" w:rsidR="00D2698A" w:rsidRPr="008763AD" w:rsidRDefault="00D2698A" w:rsidP="00D2698A">
      <w:pPr>
        <w:spacing w:line="264" w:lineRule="auto"/>
        <w:rPr>
          <w:color w:val="221E1F"/>
          <w:sz w:val="30"/>
          <w:szCs w:val="30"/>
        </w:rPr>
      </w:pPr>
    </w:p>
    <w:p w14:paraId="0302AFA1" w14:textId="77777777" w:rsidR="00D2698A" w:rsidRPr="008763AD" w:rsidRDefault="00D2698A" w:rsidP="00D2698A">
      <w:pPr>
        <w:spacing w:line="264" w:lineRule="auto"/>
        <w:rPr>
          <w:color w:val="221E1F"/>
          <w:sz w:val="30"/>
          <w:szCs w:val="30"/>
        </w:rPr>
      </w:pPr>
    </w:p>
    <w:p w14:paraId="19185A9B" w14:textId="3B62FEE2" w:rsidR="00D2698A" w:rsidRPr="008763AD" w:rsidRDefault="00903914" w:rsidP="00903914">
      <w:pPr>
        <w:suppressAutoHyphens/>
        <w:spacing w:line="264" w:lineRule="auto"/>
        <w:ind w:firstLine="709"/>
        <w:jc w:val="both"/>
        <w:rPr>
          <w:color w:val="221E1F"/>
          <w:sz w:val="30"/>
          <w:szCs w:val="30"/>
        </w:rPr>
      </w:pPr>
      <w:r w:rsidRPr="00903914">
        <w:rPr>
          <w:color w:val="221E1F"/>
          <w:sz w:val="30"/>
          <w:szCs w:val="30"/>
        </w:rPr>
        <w:t xml:space="preserve">В сборнике </w:t>
      </w:r>
      <w:r w:rsidR="00B81718">
        <w:rPr>
          <w:color w:val="221E1F"/>
          <w:sz w:val="30"/>
          <w:szCs w:val="30"/>
        </w:rPr>
        <w:t>приводятся</w:t>
      </w:r>
      <w:r w:rsidRPr="00903914">
        <w:rPr>
          <w:color w:val="221E1F"/>
          <w:sz w:val="30"/>
          <w:szCs w:val="30"/>
        </w:rPr>
        <w:t xml:space="preserve"> данные</w:t>
      </w:r>
      <w:r w:rsidR="00B81718">
        <w:rPr>
          <w:color w:val="221E1F"/>
          <w:sz w:val="30"/>
          <w:szCs w:val="30"/>
        </w:rPr>
        <w:t xml:space="preserve"> по </w:t>
      </w:r>
      <w:r w:rsidR="00B81718" w:rsidRPr="00B81718">
        <w:rPr>
          <w:color w:val="221E1F"/>
          <w:sz w:val="30"/>
          <w:szCs w:val="30"/>
        </w:rPr>
        <w:t>Челябинской области, городски</w:t>
      </w:r>
      <w:r w:rsidR="00B81718">
        <w:rPr>
          <w:color w:val="221E1F"/>
          <w:sz w:val="30"/>
          <w:szCs w:val="30"/>
        </w:rPr>
        <w:t>м</w:t>
      </w:r>
      <w:r w:rsidR="00B81718" w:rsidRPr="00B81718">
        <w:rPr>
          <w:color w:val="221E1F"/>
          <w:sz w:val="30"/>
          <w:szCs w:val="30"/>
        </w:rPr>
        <w:t xml:space="preserve"> округ</w:t>
      </w:r>
      <w:r w:rsidR="00B81718">
        <w:rPr>
          <w:color w:val="221E1F"/>
          <w:sz w:val="30"/>
          <w:szCs w:val="30"/>
        </w:rPr>
        <w:t>ам</w:t>
      </w:r>
      <w:r w:rsidR="00B81718" w:rsidRPr="00B81718">
        <w:rPr>
          <w:color w:val="221E1F"/>
          <w:sz w:val="30"/>
          <w:szCs w:val="30"/>
        </w:rPr>
        <w:t xml:space="preserve"> и муниципальны</w:t>
      </w:r>
      <w:r w:rsidR="00B81718">
        <w:rPr>
          <w:color w:val="221E1F"/>
          <w:sz w:val="30"/>
          <w:szCs w:val="30"/>
        </w:rPr>
        <w:t>м</w:t>
      </w:r>
      <w:r w:rsidR="00B81718" w:rsidRPr="00B81718">
        <w:rPr>
          <w:color w:val="221E1F"/>
          <w:sz w:val="30"/>
          <w:szCs w:val="30"/>
        </w:rPr>
        <w:t xml:space="preserve"> район</w:t>
      </w:r>
      <w:r w:rsidR="00B81718">
        <w:rPr>
          <w:color w:val="221E1F"/>
          <w:sz w:val="30"/>
          <w:szCs w:val="30"/>
        </w:rPr>
        <w:t>ам</w:t>
      </w:r>
      <w:r w:rsidR="00B81718" w:rsidRPr="00B81718">
        <w:rPr>
          <w:color w:val="221E1F"/>
          <w:sz w:val="30"/>
          <w:szCs w:val="30"/>
        </w:rPr>
        <w:t xml:space="preserve"> Челябинской области</w:t>
      </w:r>
      <w:r w:rsidR="00B81718">
        <w:rPr>
          <w:color w:val="221E1F"/>
          <w:sz w:val="30"/>
          <w:szCs w:val="30"/>
        </w:rPr>
        <w:t xml:space="preserve"> о </w:t>
      </w:r>
      <w:r w:rsidR="00BE71A8" w:rsidRPr="00BE71A8">
        <w:rPr>
          <w:color w:val="221E1F"/>
          <w:sz w:val="30"/>
          <w:szCs w:val="30"/>
        </w:rPr>
        <w:t>распределении населения и домохозяйств по типам занимаемых жилых помещений, числу комнат, периодам постройки домов, материалу наружных стен, наличию различных видов благоустройства, размеру общей площади занимаемых жилых помещений.</w:t>
      </w:r>
      <w:r w:rsidR="00BE71A8">
        <w:rPr>
          <w:color w:val="221E1F"/>
          <w:sz w:val="30"/>
          <w:szCs w:val="30"/>
        </w:rPr>
        <w:t xml:space="preserve"> </w:t>
      </w:r>
    </w:p>
    <w:p w14:paraId="565898BE" w14:textId="77777777" w:rsidR="00D2698A" w:rsidRPr="008763AD" w:rsidRDefault="00D2698A" w:rsidP="00D2698A">
      <w:pPr>
        <w:pStyle w:val="11"/>
        <w:spacing w:line="264" w:lineRule="auto"/>
        <w:ind w:left="6464"/>
        <w:jc w:val="both"/>
        <w:rPr>
          <w:bCs w:val="0"/>
          <w:color w:val="221E1F"/>
          <w:szCs w:val="28"/>
        </w:rPr>
      </w:pPr>
    </w:p>
    <w:p w14:paraId="1FE896DA" w14:textId="77777777" w:rsidR="00D2698A" w:rsidRPr="008763AD" w:rsidRDefault="00D2698A" w:rsidP="00D2698A">
      <w:pPr>
        <w:pStyle w:val="11"/>
        <w:spacing w:line="264" w:lineRule="auto"/>
        <w:ind w:left="6464"/>
        <w:jc w:val="both"/>
        <w:rPr>
          <w:bCs w:val="0"/>
          <w:color w:val="221E1F"/>
          <w:szCs w:val="28"/>
        </w:rPr>
      </w:pPr>
    </w:p>
    <w:p w14:paraId="38EFFD44" w14:textId="77777777" w:rsidR="00D2698A" w:rsidRPr="008763AD" w:rsidRDefault="00D2698A" w:rsidP="00D2698A">
      <w:pPr>
        <w:pStyle w:val="11"/>
        <w:spacing w:line="264" w:lineRule="auto"/>
        <w:ind w:left="6464"/>
        <w:jc w:val="both"/>
        <w:rPr>
          <w:bCs w:val="0"/>
          <w:color w:val="221E1F"/>
          <w:szCs w:val="28"/>
        </w:rPr>
      </w:pPr>
    </w:p>
    <w:p w14:paraId="69D3EBE6" w14:textId="77777777" w:rsidR="00D2698A" w:rsidRDefault="00D2698A" w:rsidP="00D2698A">
      <w:pPr>
        <w:pStyle w:val="11"/>
        <w:spacing w:line="264" w:lineRule="auto"/>
        <w:ind w:left="6464"/>
        <w:jc w:val="both"/>
        <w:rPr>
          <w:bCs w:val="0"/>
          <w:color w:val="221E1F"/>
          <w:szCs w:val="28"/>
        </w:rPr>
      </w:pPr>
    </w:p>
    <w:p w14:paraId="020DBA5D" w14:textId="77777777" w:rsidR="007435BF" w:rsidRDefault="007435BF" w:rsidP="00D2698A">
      <w:pPr>
        <w:pStyle w:val="11"/>
        <w:spacing w:line="264" w:lineRule="auto"/>
        <w:ind w:left="6464"/>
        <w:jc w:val="both"/>
        <w:rPr>
          <w:bCs w:val="0"/>
          <w:color w:val="221E1F"/>
          <w:szCs w:val="28"/>
        </w:rPr>
      </w:pPr>
    </w:p>
    <w:p w14:paraId="6825578B" w14:textId="77777777" w:rsidR="007435BF" w:rsidRDefault="007435BF" w:rsidP="00D2698A">
      <w:pPr>
        <w:pStyle w:val="11"/>
        <w:spacing w:line="264" w:lineRule="auto"/>
        <w:ind w:left="6464"/>
        <w:jc w:val="both"/>
        <w:rPr>
          <w:bCs w:val="0"/>
          <w:color w:val="221E1F"/>
          <w:szCs w:val="28"/>
        </w:rPr>
      </w:pPr>
    </w:p>
    <w:p w14:paraId="7B9C5086" w14:textId="77777777" w:rsidR="007435BF" w:rsidRPr="008763AD" w:rsidRDefault="007435BF" w:rsidP="00D2698A">
      <w:pPr>
        <w:pStyle w:val="11"/>
        <w:spacing w:line="264" w:lineRule="auto"/>
        <w:ind w:left="6464"/>
        <w:jc w:val="both"/>
        <w:rPr>
          <w:bCs w:val="0"/>
          <w:color w:val="221E1F"/>
          <w:szCs w:val="28"/>
        </w:rPr>
      </w:pPr>
    </w:p>
    <w:p w14:paraId="36CA2D80" w14:textId="77777777" w:rsidR="00D2698A" w:rsidRPr="008763AD" w:rsidRDefault="00D2698A" w:rsidP="00D2698A">
      <w:pPr>
        <w:pStyle w:val="11"/>
        <w:spacing w:line="264" w:lineRule="auto"/>
        <w:ind w:left="6464"/>
        <w:jc w:val="both"/>
        <w:rPr>
          <w:bCs w:val="0"/>
          <w:color w:val="221E1F"/>
          <w:szCs w:val="28"/>
        </w:rPr>
      </w:pPr>
    </w:p>
    <w:p w14:paraId="0540550E" w14:textId="77777777" w:rsidR="00D2698A" w:rsidRPr="008763AD" w:rsidRDefault="00D2698A" w:rsidP="00D2698A">
      <w:pPr>
        <w:pStyle w:val="11"/>
        <w:spacing w:line="264" w:lineRule="auto"/>
        <w:ind w:left="6464"/>
        <w:jc w:val="both"/>
        <w:rPr>
          <w:bCs w:val="0"/>
          <w:color w:val="221E1F"/>
          <w:szCs w:val="28"/>
        </w:rPr>
      </w:pPr>
    </w:p>
    <w:p w14:paraId="100BAD7D" w14:textId="77777777" w:rsidR="00D2698A" w:rsidRPr="008763AD" w:rsidRDefault="00D2698A" w:rsidP="00D2698A">
      <w:pPr>
        <w:pStyle w:val="11"/>
        <w:ind w:left="5670" w:hanging="283"/>
        <w:jc w:val="both"/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</w:pPr>
      <w:r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Территориальный орган</w:t>
      </w:r>
    </w:p>
    <w:p w14:paraId="2B0B5F1E" w14:textId="77777777" w:rsidR="00D2698A" w:rsidRPr="008763AD" w:rsidRDefault="00D2698A" w:rsidP="00D2698A">
      <w:pPr>
        <w:pStyle w:val="11"/>
        <w:ind w:left="5670" w:hanging="283"/>
        <w:jc w:val="both"/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</w:pPr>
      <w:r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Федеральной службы</w:t>
      </w:r>
    </w:p>
    <w:p w14:paraId="6E4CB90B" w14:textId="77777777" w:rsidR="00D2698A" w:rsidRPr="008763AD" w:rsidRDefault="00D2698A" w:rsidP="00D2698A">
      <w:pPr>
        <w:pStyle w:val="11"/>
        <w:ind w:left="5670" w:hanging="283"/>
        <w:jc w:val="both"/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</w:pPr>
      <w:r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государственной статистики</w:t>
      </w:r>
    </w:p>
    <w:p w14:paraId="1063CF37" w14:textId="77777777" w:rsidR="00D2698A" w:rsidRPr="008763AD" w:rsidRDefault="00D2698A" w:rsidP="00D2698A">
      <w:pPr>
        <w:pStyle w:val="11"/>
        <w:ind w:left="5670" w:hanging="283"/>
        <w:jc w:val="both"/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</w:pPr>
      <w:r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по Челябинской области, 202</w:t>
      </w:r>
      <w:r w:rsidR="00DA11D1"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3</w:t>
      </w:r>
    </w:p>
    <w:p w14:paraId="601119F7" w14:textId="6D5CC6AC" w:rsidR="00D2698A" w:rsidRPr="008763AD" w:rsidRDefault="00D2698A" w:rsidP="00D2698A">
      <w:pPr>
        <w:pStyle w:val="11"/>
        <w:spacing w:before="240"/>
        <w:ind w:left="5670" w:hanging="283"/>
        <w:jc w:val="both"/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</w:pPr>
      <w:r w:rsidRPr="008763AD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 xml:space="preserve">E-mail: </w:t>
      </w:r>
      <w:r w:rsidR="006533F0" w:rsidRPr="006533F0">
        <w:rPr>
          <w:rFonts w:ascii="Times New Roman" w:hAnsi="Times New Roman" w:cs="Times New Roman"/>
          <w:b w:val="0"/>
          <w:bCs w:val="0"/>
          <w:color w:val="221E1F"/>
          <w:sz w:val="30"/>
          <w:szCs w:val="30"/>
        </w:rPr>
        <w:t>74@rosstat.gov.ru</w:t>
      </w:r>
    </w:p>
    <w:p w14:paraId="0B1E0049" w14:textId="2B79AB81" w:rsidR="00D2698A" w:rsidRPr="00760AFC" w:rsidRDefault="00760AFC" w:rsidP="00F946D6">
      <w:pPr>
        <w:kinsoku w:val="0"/>
        <w:overflowPunct w:val="0"/>
        <w:autoSpaceDE w:val="0"/>
        <w:autoSpaceDN w:val="0"/>
        <w:adjustRightInd w:val="0"/>
        <w:jc w:val="center"/>
        <w:rPr>
          <w:b/>
          <w:bCs/>
          <w:color w:val="231F20"/>
          <w:w w:val="105"/>
          <w:sz w:val="26"/>
          <w:szCs w:val="26"/>
        </w:rPr>
      </w:pPr>
      <w:r>
        <w:rPr>
          <w:color w:val="221E1F"/>
          <w:sz w:val="30"/>
          <w:szCs w:val="30"/>
        </w:rPr>
        <w:t xml:space="preserve">                                                       </w:t>
      </w:r>
      <w:r w:rsidRPr="00760AFC">
        <w:rPr>
          <w:color w:val="221E1F"/>
          <w:sz w:val="30"/>
          <w:szCs w:val="30"/>
        </w:rPr>
        <w:t>https://74</w:t>
      </w:r>
      <w:r w:rsidR="006469CD">
        <w:rPr>
          <w:color w:val="221E1F"/>
          <w:sz w:val="30"/>
          <w:szCs w:val="30"/>
          <w:lang w:val="en-US"/>
        </w:rPr>
        <w:t>.</w:t>
      </w:r>
      <w:r w:rsidRPr="00760AFC">
        <w:rPr>
          <w:color w:val="221E1F"/>
          <w:sz w:val="30"/>
          <w:szCs w:val="30"/>
        </w:rPr>
        <w:t>rosstat.gov.ru</w:t>
      </w:r>
    </w:p>
    <w:p w14:paraId="55B17D7F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jc w:val="center"/>
        <w:rPr>
          <w:b/>
          <w:bCs/>
          <w:color w:val="221E1F"/>
          <w:w w:val="105"/>
          <w:sz w:val="26"/>
          <w:szCs w:val="26"/>
        </w:rPr>
      </w:pPr>
      <w:r w:rsidRPr="008763AD">
        <w:rPr>
          <w:b/>
          <w:bCs/>
          <w:color w:val="221E1F"/>
          <w:w w:val="105"/>
          <w:sz w:val="26"/>
          <w:szCs w:val="26"/>
        </w:rPr>
        <w:lastRenderedPageBreak/>
        <w:t>ПРЕДИСЛОВИЕ</w:t>
      </w:r>
    </w:p>
    <w:p w14:paraId="15285D90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b/>
          <w:bCs/>
          <w:color w:val="221E1F"/>
          <w:w w:val="105"/>
          <w:sz w:val="26"/>
          <w:szCs w:val="26"/>
        </w:rPr>
      </w:pPr>
    </w:p>
    <w:p w14:paraId="489A0A6B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color w:val="221E1F"/>
          <w:sz w:val="26"/>
          <w:szCs w:val="26"/>
        </w:rPr>
      </w:pPr>
      <w:r w:rsidRPr="008763AD">
        <w:rPr>
          <w:color w:val="221E1F"/>
          <w:sz w:val="26"/>
          <w:szCs w:val="26"/>
        </w:rPr>
        <w:t>Всероссийская</w:t>
      </w:r>
      <w:r w:rsidRPr="008763AD">
        <w:rPr>
          <w:color w:val="221E1F"/>
          <w:spacing w:val="2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перепись</w:t>
      </w:r>
      <w:r w:rsidRPr="008763AD">
        <w:rPr>
          <w:color w:val="221E1F"/>
          <w:spacing w:val="2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населения</w:t>
      </w:r>
      <w:r w:rsidRPr="008763AD">
        <w:rPr>
          <w:color w:val="221E1F"/>
          <w:spacing w:val="2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проведена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15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октября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по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14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ноября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2021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г.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соответствии с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Конституцией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Российской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Федерации,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Федеральным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законом</w:t>
      </w:r>
      <w:r w:rsidRPr="008763AD">
        <w:rPr>
          <w:color w:val="221E1F"/>
          <w:spacing w:val="1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от</w:t>
      </w:r>
      <w:r w:rsidRPr="008763AD">
        <w:rPr>
          <w:color w:val="221E1F"/>
          <w:spacing w:val="1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25</w:t>
      </w:r>
      <w:r w:rsidRPr="008763AD">
        <w:rPr>
          <w:color w:val="221E1F"/>
          <w:spacing w:val="1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января</w:t>
      </w:r>
      <w:r w:rsidRPr="008763AD">
        <w:rPr>
          <w:color w:val="221E1F"/>
          <w:spacing w:val="1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2002</w:t>
      </w:r>
      <w:r w:rsidRPr="008763AD">
        <w:rPr>
          <w:color w:val="221E1F"/>
          <w:spacing w:val="1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г.</w:t>
      </w:r>
      <w:r w:rsidRPr="008763AD">
        <w:rPr>
          <w:color w:val="221E1F"/>
          <w:spacing w:val="1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№</w:t>
      </w:r>
      <w:r w:rsidRPr="008763AD">
        <w:rPr>
          <w:color w:val="221E1F"/>
          <w:spacing w:val="1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8-ФЗ</w:t>
      </w:r>
      <w:r w:rsidRPr="008763AD">
        <w:rPr>
          <w:color w:val="221E1F"/>
          <w:spacing w:val="1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«О</w:t>
      </w:r>
      <w:r w:rsidRPr="008763AD">
        <w:rPr>
          <w:color w:val="221E1F"/>
          <w:spacing w:val="1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Всероссийской переписи</w:t>
      </w:r>
      <w:r w:rsidRPr="008763AD">
        <w:rPr>
          <w:color w:val="221E1F"/>
          <w:spacing w:val="2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населения»,</w:t>
      </w:r>
      <w:r w:rsidRPr="008763AD">
        <w:rPr>
          <w:color w:val="221E1F"/>
          <w:spacing w:val="2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постановлением</w:t>
      </w:r>
      <w:r w:rsidRPr="008763AD">
        <w:rPr>
          <w:color w:val="221E1F"/>
          <w:spacing w:val="2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Правительства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Российской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Федерации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от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7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декабря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2019</w:t>
      </w:r>
      <w:r w:rsidRPr="008763AD">
        <w:rPr>
          <w:color w:val="221E1F"/>
          <w:spacing w:val="13"/>
          <w:sz w:val="26"/>
          <w:szCs w:val="26"/>
        </w:rPr>
        <w:t> </w:t>
      </w:r>
      <w:r w:rsidRPr="008763AD">
        <w:rPr>
          <w:color w:val="221E1F"/>
          <w:sz w:val="26"/>
          <w:szCs w:val="26"/>
        </w:rPr>
        <w:t>г.</w:t>
      </w:r>
      <w:r w:rsidRPr="008763AD">
        <w:rPr>
          <w:color w:val="221E1F"/>
          <w:spacing w:val="13"/>
          <w:sz w:val="26"/>
          <w:szCs w:val="26"/>
        </w:rPr>
        <w:t> </w:t>
      </w:r>
      <w:r w:rsidRPr="008763AD">
        <w:rPr>
          <w:color w:val="221E1F"/>
          <w:sz w:val="26"/>
          <w:szCs w:val="26"/>
        </w:rPr>
        <w:t xml:space="preserve">№ 1608 </w:t>
      </w:r>
      <w:r w:rsidR="00033B98" w:rsidRPr="008763AD">
        <w:rPr>
          <w:color w:val="221E1F"/>
          <w:sz w:val="26"/>
          <w:szCs w:val="26"/>
        </w:rPr>
        <w:br/>
      </w:r>
      <w:r w:rsidRPr="008763AD">
        <w:rPr>
          <w:color w:val="221E1F"/>
          <w:sz w:val="26"/>
          <w:szCs w:val="26"/>
        </w:rPr>
        <w:t>«Об</w:t>
      </w:r>
      <w:r w:rsidRPr="008763AD">
        <w:rPr>
          <w:color w:val="221E1F"/>
          <w:spacing w:val="2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организации</w:t>
      </w:r>
      <w:r w:rsidRPr="008763AD">
        <w:rPr>
          <w:color w:val="221E1F"/>
          <w:spacing w:val="2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Всероссийской</w:t>
      </w:r>
      <w:r w:rsidRPr="008763AD">
        <w:rPr>
          <w:color w:val="221E1F"/>
          <w:spacing w:val="2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переписи</w:t>
      </w:r>
      <w:r w:rsidRPr="008763AD">
        <w:rPr>
          <w:color w:val="221E1F"/>
          <w:spacing w:val="2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населения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2020</w:t>
      </w:r>
      <w:r w:rsidRPr="008763AD">
        <w:rPr>
          <w:color w:val="221E1F"/>
          <w:spacing w:val="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года»</w:t>
      </w:r>
      <w:r w:rsidRPr="008763AD">
        <w:rPr>
          <w:color w:val="221E1F"/>
          <w:spacing w:val="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(с изменениями),</w:t>
      </w:r>
      <w:r w:rsidRPr="008763AD">
        <w:rPr>
          <w:color w:val="221E1F"/>
          <w:spacing w:val="2"/>
          <w:sz w:val="26"/>
          <w:szCs w:val="26"/>
        </w:rPr>
        <w:t xml:space="preserve"> </w:t>
      </w:r>
      <w:r w:rsidR="00DB5999" w:rsidRPr="008763AD">
        <w:rPr>
          <w:color w:val="221E1F"/>
          <w:spacing w:val="2"/>
          <w:sz w:val="26"/>
          <w:szCs w:val="26"/>
        </w:rPr>
        <w:br/>
      </w:r>
      <w:r w:rsidRPr="008763AD">
        <w:rPr>
          <w:color w:val="221E1F"/>
          <w:sz w:val="26"/>
          <w:szCs w:val="26"/>
        </w:rPr>
        <w:t>Основными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методологическими</w:t>
      </w:r>
      <w:r w:rsidRPr="008763AD">
        <w:rPr>
          <w:color w:val="221E1F"/>
          <w:spacing w:val="48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</w:t>
      </w:r>
      <w:r w:rsidRPr="008763AD">
        <w:rPr>
          <w:color w:val="221E1F"/>
          <w:spacing w:val="48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организационными</w:t>
      </w:r>
      <w:r w:rsidRPr="008763AD">
        <w:rPr>
          <w:color w:val="221E1F"/>
          <w:spacing w:val="48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положениями Всероссийской</w:t>
      </w:r>
      <w:r w:rsidRPr="008763AD">
        <w:rPr>
          <w:color w:val="221E1F"/>
          <w:spacing w:val="1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переписи</w:t>
      </w:r>
      <w:r w:rsidRPr="008763AD">
        <w:rPr>
          <w:color w:val="221E1F"/>
          <w:spacing w:val="1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населения</w:t>
      </w:r>
      <w:r w:rsidRPr="008763AD">
        <w:rPr>
          <w:color w:val="221E1F"/>
          <w:spacing w:val="1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2020</w:t>
      </w:r>
      <w:r w:rsidRPr="008763AD">
        <w:rPr>
          <w:color w:val="221E1F"/>
          <w:spacing w:val="1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года,</w:t>
      </w:r>
      <w:r w:rsidRPr="008763AD">
        <w:rPr>
          <w:color w:val="221E1F"/>
          <w:spacing w:val="-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утвержденными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приказом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Росстата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от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9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сентября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2021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г. №</w:t>
      </w:r>
      <w:r w:rsidRPr="008763AD">
        <w:rPr>
          <w:color w:val="221E1F"/>
          <w:spacing w:val="3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549.</w:t>
      </w:r>
      <w:r w:rsidRPr="008763AD">
        <w:rPr>
          <w:color w:val="221E1F"/>
          <w:spacing w:val="3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Переписные</w:t>
      </w:r>
      <w:r w:rsidRPr="008763AD">
        <w:rPr>
          <w:color w:val="221E1F"/>
          <w:spacing w:val="3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листы</w:t>
      </w:r>
      <w:r w:rsidRPr="008763AD">
        <w:rPr>
          <w:color w:val="221E1F"/>
          <w:spacing w:val="3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утверждены</w:t>
      </w:r>
      <w:r w:rsidRPr="008763AD">
        <w:rPr>
          <w:color w:val="221E1F"/>
          <w:spacing w:val="3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распоряжением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Правительства</w:t>
      </w:r>
      <w:r w:rsidRPr="008763AD">
        <w:rPr>
          <w:color w:val="221E1F"/>
          <w:spacing w:val="10"/>
          <w:sz w:val="26"/>
          <w:szCs w:val="26"/>
        </w:rPr>
        <w:t xml:space="preserve"> </w:t>
      </w:r>
      <w:r w:rsidR="00DB5999" w:rsidRPr="008763AD">
        <w:rPr>
          <w:color w:val="221E1F"/>
          <w:spacing w:val="10"/>
          <w:sz w:val="26"/>
          <w:szCs w:val="26"/>
        </w:rPr>
        <w:br/>
      </w:r>
      <w:r w:rsidRPr="008763AD">
        <w:rPr>
          <w:color w:val="221E1F"/>
          <w:sz w:val="26"/>
          <w:szCs w:val="26"/>
        </w:rPr>
        <w:t>Российской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Федерации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от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8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ноября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2019</w:t>
      </w:r>
      <w:r w:rsidRPr="008763AD">
        <w:rPr>
          <w:color w:val="221E1F"/>
          <w:spacing w:val="1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г.</w:t>
      </w:r>
      <w:r w:rsidRPr="008763AD">
        <w:rPr>
          <w:color w:val="221E1F"/>
          <w:spacing w:val="1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№ 2648-р.</w:t>
      </w:r>
      <w:r w:rsidRPr="008763AD">
        <w:rPr>
          <w:color w:val="221E1F"/>
          <w:spacing w:val="1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Итоги</w:t>
      </w:r>
      <w:r w:rsidRPr="008763AD">
        <w:rPr>
          <w:color w:val="221E1F"/>
          <w:spacing w:val="1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Всероссийской</w:t>
      </w:r>
      <w:r w:rsidRPr="008763AD">
        <w:rPr>
          <w:color w:val="221E1F"/>
          <w:spacing w:val="1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переписи населения</w:t>
      </w:r>
      <w:r w:rsidRPr="008763AD">
        <w:rPr>
          <w:color w:val="221E1F"/>
          <w:spacing w:val="2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2020</w:t>
      </w:r>
      <w:r w:rsidRPr="008763AD">
        <w:rPr>
          <w:color w:val="221E1F"/>
          <w:spacing w:val="2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года</w:t>
      </w:r>
      <w:r w:rsidRPr="008763AD">
        <w:rPr>
          <w:color w:val="221E1F"/>
          <w:spacing w:val="2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издаются</w:t>
      </w:r>
      <w:r w:rsidRPr="008763AD">
        <w:rPr>
          <w:color w:val="221E1F"/>
          <w:spacing w:val="2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</w:t>
      </w:r>
      <w:r w:rsidRPr="008763AD">
        <w:rPr>
          <w:color w:val="221E1F"/>
          <w:spacing w:val="2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11</w:t>
      </w:r>
      <w:r w:rsidRPr="008763AD">
        <w:rPr>
          <w:color w:val="221E1F"/>
          <w:spacing w:val="2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томах</w:t>
      </w:r>
      <w:r w:rsidRPr="008763AD">
        <w:rPr>
          <w:color w:val="221E1F"/>
          <w:spacing w:val="2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 сроки, установленные</w:t>
      </w:r>
      <w:r w:rsidRPr="008763AD">
        <w:rPr>
          <w:color w:val="221E1F"/>
          <w:spacing w:val="10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постановлением</w:t>
      </w:r>
      <w:r w:rsidRPr="008763AD">
        <w:rPr>
          <w:color w:val="221E1F"/>
          <w:spacing w:val="10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Правительства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Российской</w:t>
      </w:r>
      <w:r w:rsidRPr="008763AD">
        <w:rPr>
          <w:color w:val="221E1F"/>
          <w:spacing w:val="4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Федерации</w:t>
      </w:r>
      <w:r w:rsidRPr="008763AD">
        <w:rPr>
          <w:color w:val="221E1F"/>
          <w:spacing w:val="4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от</w:t>
      </w:r>
      <w:r w:rsidRPr="008763AD">
        <w:rPr>
          <w:color w:val="221E1F"/>
          <w:spacing w:val="42"/>
          <w:sz w:val="26"/>
          <w:szCs w:val="26"/>
        </w:rPr>
        <w:t> </w:t>
      </w:r>
      <w:r w:rsidRPr="008763AD">
        <w:rPr>
          <w:color w:val="221E1F"/>
          <w:sz w:val="26"/>
          <w:szCs w:val="26"/>
        </w:rPr>
        <w:t>7 июля</w:t>
      </w:r>
      <w:r w:rsidRPr="008763AD">
        <w:rPr>
          <w:color w:val="221E1F"/>
          <w:spacing w:val="4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2021</w:t>
      </w:r>
      <w:r w:rsidR="00CE4C68" w:rsidRPr="008763AD">
        <w:rPr>
          <w:color w:val="221E1F"/>
          <w:sz w:val="26"/>
          <w:szCs w:val="26"/>
        </w:rPr>
        <w:t> </w:t>
      </w:r>
      <w:r w:rsidRPr="008763AD">
        <w:rPr>
          <w:color w:val="221E1F"/>
          <w:sz w:val="26"/>
          <w:szCs w:val="26"/>
        </w:rPr>
        <w:t>г.</w:t>
      </w:r>
      <w:r w:rsidRPr="008763AD">
        <w:rPr>
          <w:color w:val="221E1F"/>
          <w:spacing w:val="4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№</w:t>
      </w:r>
      <w:r w:rsidRPr="008763AD">
        <w:rPr>
          <w:color w:val="221E1F"/>
          <w:spacing w:val="4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 xml:space="preserve">1126 </w:t>
      </w:r>
      <w:r w:rsidR="00DB5999" w:rsidRPr="008763AD">
        <w:rPr>
          <w:color w:val="221E1F"/>
          <w:sz w:val="26"/>
          <w:szCs w:val="26"/>
        </w:rPr>
        <w:br/>
      </w:r>
      <w:r w:rsidRPr="008763AD">
        <w:rPr>
          <w:color w:val="221E1F"/>
          <w:sz w:val="26"/>
          <w:szCs w:val="26"/>
        </w:rPr>
        <w:t>«О</w:t>
      </w:r>
      <w:r w:rsidRPr="008763AD">
        <w:rPr>
          <w:color w:val="221E1F"/>
          <w:spacing w:val="48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подведении</w:t>
      </w:r>
      <w:r w:rsidRPr="008763AD">
        <w:rPr>
          <w:color w:val="221E1F"/>
          <w:spacing w:val="4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итогов</w:t>
      </w:r>
      <w:r w:rsidRPr="008763AD">
        <w:rPr>
          <w:color w:val="221E1F"/>
          <w:spacing w:val="4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Всероссийской</w:t>
      </w:r>
      <w:r w:rsidRPr="008763AD">
        <w:rPr>
          <w:color w:val="221E1F"/>
          <w:spacing w:val="4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переписи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населения</w:t>
      </w:r>
      <w:r w:rsidRPr="008763AD">
        <w:rPr>
          <w:color w:val="221E1F"/>
          <w:spacing w:val="-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2020</w:t>
      </w:r>
      <w:r w:rsidRPr="008763AD">
        <w:rPr>
          <w:color w:val="221E1F"/>
          <w:spacing w:val="-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года».</w:t>
      </w:r>
    </w:p>
    <w:p w14:paraId="588E920C" w14:textId="77777777" w:rsidR="00F946D6" w:rsidRPr="008763AD" w:rsidRDefault="00F946D6" w:rsidP="0062604A">
      <w:pPr>
        <w:kinsoku w:val="0"/>
        <w:overflowPunct w:val="0"/>
        <w:autoSpaceDE w:val="0"/>
        <w:autoSpaceDN w:val="0"/>
        <w:adjustRightInd w:val="0"/>
        <w:spacing w:before="480"/>
        <w:ind w:firstLine="709"/>
        <w:jc w:val="both"/>
        <w:rPr>
          <w:i/>
          <w:iCs/>
          <w:color w:val="221E1F"/>
          <w:sz w:val="26"/>
          <w:szCs w:val="26"/>
        </w:rPr>
      </w:pPr>
      <w:r w:rsidRPr="008763AD">
        <w:rPr>
          <w:i/>
          <w:iCs/>
          <w:color w:val="221E1F"/>
          <w:sz w:val="26"/>
          <w:szCs w:val="26"/>
        </w:rPr>
        <w:t>Том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1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–</w:t>
      </w:r>
      <w:r w:rsidRPr="008763AD">
        <w:rPr>
          <w:i/>
          <w:iCs/>
          <w:color w:val="221E1F"/>
          <w:spacing w:val="-8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«Численность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и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размещение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населения»</w:t>
      </w:r>
    </w:p>
    <w:p w14:paraId="7085B4C4" w14:textId="77777777" w:rsidR="00F946D6" w:rsidRPr="008763AD" w:rsidRDefault="00F946D6" w:rsidP="00C42F28">
      <w:pPr>
        <w:kinsoku w:val="0"/>
        <w:overflowPunct w:val="0"/>
        <w:autoSpaceDE w:val="0"/>
        <w:autoSpaceDN w:val="0"/>
        <w:adjustRightInd w:val="0"/>
        <w:spacing w:before="120"/>
        <w:ind w:firstLine="709"/>
        <w:jc w:val="both"/>
        <w:rPr>
          <w:color w:val="221E1F"/>
          <w:sz w:val="26"/>
          <w:szCs w:val="26"/>
        </w:rPr>
      </w:pPr>
      <w:r w:rsidRPr="008763AD">
        <w:rPr>
          <w:color w:val="221E1F"/>
          <w:sz w:val="26"/>
          <w:szCs w:val="26"/>
        </w:rPr>
        <w:t>В</w:t>
      </w:r>
      <w:r w:rsidRPr="008763AD">
        <w:rPr>
          <w:color w:val="221E1F"/>
          <w:spacing w:val="1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сборнике</w:t>
      </w:r>
      <w:r w:rsidRPr="008763AD">
        <w:rPr>
          <w:color w:val="221E1F"/>
          <w:spacing w:val="1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содержатся</w:t>
      </w:r>
      <w:r w:rsidRPr="008763AD">
        <w:rPr>
          <w:color w:val="221E1F"/>
          <w:spacing w:val="1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данные</w:t>
      </w:r>
      <w:r w:rsidRPr="008763AD">
        <w:rPr>
          <w:color w:val="221E1F"/>
          <w:spacing w:val="1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</w:t>
      </w:r>
      <w:r w:rsidRPr="008763AD">
        <w:rPr>
          <w:color w:val="221E1F"/>
          <w:spacing w:val="1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численности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городского</w:t>
      </w:r>
      <w:r w:rsidRPr="008763AD">
        <w:rPr>
          <w:color w:val="221E1F"/>
          <w:spacing w:val="1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</w:t>
      </w:r>
      <w:r w:rsidRPr="008763AD">
        <w:rPr>
          <w:color w:val="221E1F"/>
          <w:spacing w:val="1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сельского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населения,</w:t>
      </w:r>
      <w:r w:rsidRPr="008763AD">
        <w:rPr>
          <w:color w:val="221E1F"/>
          <w:spacing w:val="1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мужчин</w:t>
      </w:r>
      <w:r w:rsidRPr="008763AD">
        <w:rPr>
          <w:color w:val="221E1F"/>
          <w:spacing w:val="1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</w:t>
      </w:r>
      <w:r w:rsidRPr="008763AD">
        <w:rPr>
          <w:color w:val="221E1F"/>
          <w:spacing w:val="1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женщин</w:t>
      </w:r>
      <w:r w:rsidRPr="008763AD">
        <w:rPr>
          <w:color w:val="221E1F"/>
          <w:spacing w:val="1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по населенным</w:t>
      </w:r>
      <w:r w:rsidRPr="008763AD">
        <w:rPr>
          <w:color w:val="221E1F"/>
          <w:spacing w:val="8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пунктам,</w:t>
      </w:r>
      <w:r w:rsidRPr="008763AD">
        <w:rPr>
          <w:color w:val="221E1F"/>
          <w:spacing w:val="8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муниципальным</w:t>
      </w:r>
      <w:r w:rsidRPr="008763AD">
        <w:rPr>
          <w:color w:val="221E1F"/>
          <w:spacing w:val="8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образованиям,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городским</w:t>
      </w:r>
      <w:r w:rsidRPr="008763AD">
        <w:rPr>
          <w:color w:val="221E1F"/>
          <w:spacing w:val="-2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 сельским</w:t>
      </w:r>
      <w:r w:rsidRPr="008763AD">
        <w:rPr>
          <w:color w:val="221E1F"/>
          <w:spacing w:val="-2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поселениям и</w:t>
      </w:r>
      <w:r w:rsidRPr="008763AD">
        <w:rPr>
          <w:color w:val="221E1F"/>
          <w:spacing w:val="4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целом по Челябинской области.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Приводятся</w:t>
      </w:r>
      <w:r w:rsidRPr="008763AD">
        <w:rPr>
          <w:color w:val="221E1F"/>
          <w:spacing w:val="1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данные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 числе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городских</w:t>
      </w:r>
      <w:r w:rsidRPr="008763AD">
        <w:rPr>
          <w:color w:val="221E1F"/>
          <w:spacing w:val="1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округов,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муниципальных</w:t>
      </w:r>
      <w:r w:rsidRPr="008763AD">
        <w:rPr>
          <w:color w:val="221E1F"/>
          <w:spacing w:val="4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районов,</w:t>
      </w:r>
      <w:r w:rsidRPr="008763AD">
        <w:rPr>
          <w:color w:val="221E1F"/>
          <w:spacing w:val="44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городских</w:t>
      </w:r>
      <w:r w:rsidRPr="008763AD">
        <w:rPr>
          <w:color w:val="221E1F"/>
          <w:spacing w:val="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</w:t>
      </w:r>
      <w:r w:rsidRPr="008763AD">
        <w:rPr>
          <w:color w:val="221E1F"/>
          <w:spacing w:val="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сельских</w:t>
      </w:r>
      <w:r w:rsidRPr="008763AD">
        <w:rPr>
          <w:color w:val="221E1F"/>
          <w:spacing w:val="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поселений,</w:t>
      </w:r>
      <w:r w:rsidRPr="008763AD">
        <w:rPr>
          <w:color w:val="221E1F"/>
          <w:spacing w:val="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</w:t>
      </w:r>
      <w:r w:rsidRPr="008763AD">
        <w:rPr>
          <w:color w:val="221E1F"/>
          <w:spacing w:val="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численности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населения,</w:t>
      </w:r>
      <w:r w:rsidRPr="008763AD">
        <w:rPr>
          <w:color w:val="221E1F"/>
          <w:spacing w:val="2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проживающего</w:t>
      </w:r>
      <w:r w:rsidRPr="008763AD">
        <w:rPr>
          <w:color w:val="221E1F"/>
          <w:spacing w:val="2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 населенных</w:t>
      </w:r>
      <w:r w:rsidRPr="008763AD">
        <w:rPr>
          <w:color w:val="221E1F"/>
          <w:spacing w:val="2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пунктах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</w:t>
      </w:r>
      <w:r w:rsidRPr="008763AD">
        <w:rPr>
          <w:color w:val="221E1F"/>
          <w:spacing w:val="-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муниципальных</w:t>
      </w:r>
      <w:r w:rsidRPr="008763AD">
        <w:rPr>
          <w:color w:val="221E1F"/>
          <w:spacing w:val="-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образованиях</w:t>
      </w:r>
      <w:r w:rsidRPr="008763AD">
        <w:rPr>
          <w:color w:val="221E1F"/>
          <w:spacing w:val="-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различных</w:t>
      </w:r>
      <w:r w:rsidRPr="008763AD">
        <w:rPr>
          <w:color w:val="221E1F"/>
          <w:spacing w:val="-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размеров.</w:t>
      </w:r>
    </w:p>
    <w:p w14:paraId="5474BE4F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</w:p>
    <w:p w14:paraId="1DB5C753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w w:val="105"/>
          <w:sz w:val="26"/>
          <w:szCs w:val="26"/>
        </w:rPr>
      </w:pPr>
      <w:r w:rsidRPr="008763AD">
        <w:rPr>
          <w:i/>
          <w:iCs/>
          <w:color w:val="221E1F"/>
          <w:sz w:val="26"/>
          <w:szCs w:val="26"/>
        </w:rPr>
        <w:t>Том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2</w:t>
      </w:r>
      <w:r w:rsidRPr="008763AD">
        <w:rPr>
          <w:i/>
          <w:iCs/>
          <w:color w:val="221E1F"/>
          <w:spacing w:val="-8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–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«Возрастно-половой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состав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и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состояние в</w:t>
      </w:r>
      <w:r w:rsidRPr="008763AD">
        <w:rPr>
          <w:i/>
          <w:iCs/>
          <w:color w:val="221E1F"/>
          <w:spacing w:val="-10"/>
          <w:w w:val="105"/>
          <w:sz w:val="26"/>
          <w:szCs w:val="26"/>
        </w:rPr>
        <w:t xml:space="preserve"> </w:t>
      </w:r>
      <w:r w:rsidRPr="008763AD">
        <w:rPr>
          <w:i/>
          <w:iCs/>
          <w:color w:val="221E1F"/>
          <w:w w:val="105"/>
          <w:sz w:val="26"/>
          <w:szCs w:val="26"/>
        </w:rPr>
        <w:t>браке»</w:t>
      </w:r>
    </w:p>
    <w:p w14:paraId="61AC80D5" w14:textId="77777777" w:rsidR="00F946D6" w:rsidRPr="008763AD" w:rsidRDefault="00F946D6" w:rsidP="00C42F28">
      <w:pPr>
        <w:kinsoku w:val="0"/>
        <w:overflowPunct w:val="0"/>
        <w:autoSpaceDE w:val="0"/>
        <w:autoSpaceDN w:val="0"/>
        <w:adjustRightInd w:val="0"/>
        <w:spacing w:before="120"/>
        <w:ind w:firstLine="709"/>
        <w:jc w:val="both"/>
        <w:rPr>
          <w:color w:val="221E1F"/>
          <w:sz w:val="26"/>
          <w:szCs w:val="26"/>
        </w:rPr>
      </w:pPr>
      <w:r w:rsidRPr="008763AD">
        <w:rPr>
          <w:color w:val="221E1F"/>
          <w:sz w:val="26"/>
          <w:szCs w:val="26"/>
        </w:rPr>
        <w:t>В</w:t>
      </w:r>
      <w:r w:rsidRPr="008763AD">
        <w:rPr>
          <w:color w:val="221E1F"/>
          <w:spacing w:val="1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сборнике</w:t>
      </w:r>
      <w:r w:rsidRPr="008763AD">
        <w:rPr>
          <w:color w:val="221E1F"/>
          <w:spacing w:val="1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содержатся</w:t>
      </w:r>
      <w:r w:rsidRPr="008763AD">
        <w:rPr>
          <w:color w:val="221E1F"/>
          <w:spacing w:val="1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данные</w:t>
      </w:r>
      <w:r w:rsidRPr="008763AD">
        <w:rPr>
          <w:color w:val="221E1F"/>
          <w:spacing w:val="1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</w:t>
      </w:r>
      <w:r w:rsidRPr="008763AD">
        <w:rPr>
          <w:color w:val="221E1F"/>
          <w:spacing w:val="15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численности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городского</w:t>
      </w:r>
      <w:r w:rsidRPr="008763AD">
        <w:rPr>
          <w:color w:val="221E1F"/>
          <w:spacing w:val="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</w:t>
      </w:r>
      <w:r w:rsidRPr="008763AD">
        <w:rPr>
          <w:color w:val="221E1F"/>
          <w:spacing w:val="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сельского</w:t>
      </w:r>
      <w:r w:rsidRPr="008763AD">
        <w:rPr>
          <w:color w:val="221E1F"/>
          <w:spacing w:val="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населения,</w:t>
      </w:r>
      <w:r w:rsidRPr="008763AD">
        <w:rPr>
          <w:color w:val="221E1F"/>
          <w:spacing w:val="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мужчин</w:t>
      </w:r>
      <w:r w:rsidRPr="008763AD">
        <w:rPr>
          <w:color w:val="221E1F"/>
          <w:spacing w:val="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</w:t>
      </w:r>
      <w:r w:rsidRPr="008763AD">
        <w:rPr>
          <w:color w:val="221E1F"/>
          <w:spacing w:val="7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женщин по</w:t>
      </w:r>
      <w:r w:rsidRPr="008763AD">
        <w:rPr>
          <w:color w:val="221E1F"/>
          <w:spacing w:val="3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возрасту</w:t>
      </w:r>
      <w:r w:rsidRPr="008763AD">
        <w:rPr>
          <w:color w:val="221E1F"/>
          <w:spacing w:val="3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</w:t>
      </w:r>
      <w:r w:rsidRPr="008763AD">
        <w:rPr>
          <w:color w:val="221E1F"/>
          <w:spacing w:val="3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отдельным</w:t>
      </w:r>
      <w:r w:rsidRPr="008763AD">
        <w:rPr>
          <w:color w:val="221E1F"/>
          <w:spacing w:val="3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возрастным</w:t>
      </w:r>
      <w:r w:rsidRPr="008763AD">
        <w:rPr>
          <w:color w:val="221E1F"/>
          <w:spacing w:val="3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группам,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</w:t>
      </w:r>
      <w:r w:rsidRPr="008763AD">
        <w:rPr>
          <w:color w:val="221E1F"/>
          <w:spacing w:val="6"/>
          <w:sz w:val="26"/>
          <w:szCs w:val="26"/>
        </w:rPr>
        <w:t> </w:t>
      </w:r>
      <w:r w:rsidRPr="008763AD">
        <w:rPr>
          <w:color w:val="221E1F"/>
          <w:sz w:val="26"/>
          <w:szCs w:val="26"/>
        </w:rPr>
        <w:t>демографической</w:t>
      </w:r>
      <w:r w:rsidRPr="008763AD">
        <w:rPr>
          <w:color w:val="221E1F"/>
          <w:spacing w:val="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нагрузке</w:t>
      </w:r>
      <w:r w:rsidRPr="008763AD">
        <w:rPr>
          <w:color w:val="221E1F"/>
          <w:spacing w:val="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</w:t>
      </w:r>
      <w:r w:rsidRPr="008763AD">
        <w:rPr>
          <w:color w:val="221E1F"/>
          <w:spacing w:val="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население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трудоспособного</w:t>
      </w:r>
      <w:r w:rsidRPr="008763AD">
        <w:rPr>
          <w:color w:val="221E1F"/>
          <w:spacing w:val="3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возраста,</w:t>
      </w:r>
      <w:r w:rsidRPr="008763AD">
        <w:rPr>
          <w:color w:val="221E1F"/>
          <w:spacing w:val="3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а</w:t>
      </w:r>
      <w:r w:rsidRPr="008763AD">
        <w:rPr>
          <w:color w:val="221E1F"/>
          <w:spacing w:val="3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также</w:t>
      </w:r>
      <w:r w:rsidRPr="008763AD">
        <w:rPr>
          <w:color w:val="221E1F"/>
          <w:spacing w:val="3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</w:t>
      </w:r>
      <w:r w:rsidRPr="008763AD">
        <w:rPr>
          <w:color w:val="221E1F"/>
          <w:spacing w:val="32"/>
          <w:sz w:val="26"/>
          <w:szCs w:val="26"/>
        </w:rPr>
        <w:t> </w:t>
      </w:r>
      <w:r w:rsidRPr="008763AD">
        <w:rPr>
          <w:color w:val="221E1F"/>
          <w:sz w:val="26"/>
          <w:szCs w:val="26"/>
        </w:rPr>
        <w:t>характеристике</w:t>
      </w:r>
      <w:r w:rsidRPr="008763AD">
        <w:rPr>
          <w:color w:val="221E1F"/>
          <w:spacing w:val="-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населения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по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состоянию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браке.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Представленные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томе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таблицы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содержат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информацию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населении</w:t>
      </w:r>
      <w:r w:rsidRPr="008763AD">
        <w:rPr>
          <w:color w:val="221E1F"/>
          <w:spacing w:val="3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Челябинской области в</w:t>
      </w:r>
      <w:r w:rsidRPr="008763AD">
        <w:rPr>
          <w:color w:val="221E1F"/>
          <w:spacing w:val="3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целом,</w:t>
      </w:r>
      <w:r w:rsidRPr="008763AD">
        <w:rPr>
          <w:color w:val="221E1F"/>
          <w:spacing w:val="3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городских округов и муниципальных районов Челябинской области.</w:t>
      </w:r>
    </w:p>
    <w:p w14:paraId="31D768BC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color w:val="221E1F"/>
          <w:sz w:val="26"/>
          <w:szCs w:val="26"/>
        </w:rPr>
      </w:pPr>
    </w:p>
    <w:p w14:paraId="2FD9C9B7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  <w:r w:rsidRPr="008763AD">
        <w:rPr>
          <w:i/>
          <w:iCs/>
          <w:color w:val="221E1F"/>
          <w:sz w:val="26"/>
          <w:szCs w:val="26"/>
        </w:rPr>
        <w:t>Том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3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–</w:t>
      </w:r>
      <w:r w:rsidRPr="008763AD">
        <w:rPr>
          <w:i/>
          <w:iCs/>
          <w:color w:val="221E1F"/>
          <w:spacing w:val="-7"/>
          <w:sz w:val="26"/>
          <w:szCs w:val="26"/>
        </w:rPr>
        <w:t xml:space="preserve"> </w:t>
      </w:r>
      <w:r w:rsidRPr="008763AD">
        <w:rPr>
          <w:i/>
          <w:iCs/>
          <w:color w:val="221E1F"/>
          <w:sz w:val="26"/>
          <w:szCs w:val="26"/>
        </w:rPr>
        <w:t>«Образование»</w:t>
      </w:r>
    </w:p>
    <w:p w14:paraId="511C4E04" w14:textId="77777777" w:rsidR="00F946D6" w:rsidRPr="008763AD" w:rsidRDefault="00F946D6" w:rsidP="00C42F28">
      <w:pPr>
        <w:kinsoku w:val="0"/>
        <w:overflowPunct w:val="0"/>
        <w:autoSpaceDE w:val="0"/>
        <w:autoSpaceDN w:val="0"/>
        <w:adjustRightInd w:val="0"/>
        <w:spacing w:before="120"/>
        <w:ind w:firstLine="709"/>
        <w:jc w:val="both"/>
        <w:rPr>
          <w:color w:val="221E1F"/>
          <w:sz w:val="26"/>
          <w:szCs w:val="26"/>
        </w:rPr>
      </w:pPr>
      <w:r w:rsidRPr="008763AD">
        <w:rPr>
          <w:color w:val="221E1F"/>
          <w:sz w:val="26"/>
          <w:szCs w:val="26"/>
        </w:rPr>
        <w:t>В</w:t>
      </w:r>
      <w:r w:rsidRPr="008763AD">
        <w:rPr>
          <w:color w:val="221E1F"/>
          <w:spacing w:val="1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сборнике</w:t>
      </w:r>
      <w:r w:rsidRPr="008763AD">
        <w:rPr>
          <w:color w:val="221E1F"/>
          <w:spacing w:val="10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содержатся</w:t>
      </w:r>
      <w:r w:rsidRPr="008763AD">
        <w:rPr>
          <w:color w:val="221E1F"/>
          <w:spacing w:val="10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данные,</w:t>
      </w:r>
      <w:r w:rsidRPr="008763AD">
        <w:rPr>
          <w:color w:val="221E1F"/>
          <w:spacing w:val="10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характеризующие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уровень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образования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населения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</w:t>
      </w:r>
      <w:r w:rsidRPr="008763AD">
        <w:rPr>
          <w:color w:val="221E1F"/>
          <w:spacing w:val="9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сочетании с</w:t>
      </w:r>
      <w:r w:rsidRPr="008763AD">
        <w:rPr>
          <w:color w:val="221E1F"/>
          <w:spacing w:val="3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возрастом,</w:t>
      </w:r>
      <w:r w:rsidRPr="008763AD">
        <w:rPr>
          <w:color w:val="221E1F"/>
          <w:spacing w:val="3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полом,</w:t>
      </w:r>
      <w:r w:rsidRPr="008763AD">
        <w:rPr>
          <w:color w:val="221E1F"/>
          <w:spacing w:val="3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местом</w:t>
      </w:r>
      <w:r w:rsidRPr="008763AD">
        <w:rPr>
          <w:color w:val="221E1F"/>
          <w:spacing w:val="3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жительства,</w:t>
      </w:r>
      <w:r w:rsidRPr="008763AD">
        <w:rPr>
          <w:color w:val="221E1F"/>
          <w:spacing w:val="3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занятостью,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а</w:t>
      </w:r>
      <w:r w:rsidRPr="008763AD">
        <w:rPr>
          <w:color w:val="221E1F"/>
          <w:spacing w:val="38"/>
          <w:sz w:val="26"/>
          <w:szCs w:val="26"/>
        </w:rPr>
        <w:t> </w:t>
      </w:r>
      <w:r w:rsidRPr="008763AD">
        <w:rPr>
          <w:color w:val="221E1F"/>
          <w:sz w:val="26"/>
          <w:szCs w:val="26"/>
        </w:rPr>
        <w:t>также</w:t>
      </w:r>
      <w:r w:rsidRPr="008763AD">
        <w:rPr>
          <w:color w:val="221E1F"/>
          <w:spacing w:val="38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информация</w:t>
      </w:r>
      <w:r w:rsidRPr="008763AD">
        <w:rPr>
          <w:color w:val="221E1F"/>
          <w:spacing w:val="38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об</w:t>
      </w:r>
      <w:r w:rsidRPr="008763AD">
        <w:rPr>
          <w:color w:val="221E1F"/>
          <w:spacing w:val="38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освоении</w:t>
      </w:r>
      <w:r w:rsidRPr="008763AD">
        <w:rPr>
          <w:color w:val="221E1F"/>
          <w:spacing w:val="38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населением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программ</w:t>
      </w:r>
      <w:r w:rsidRPr="008763AD">
        <w:rPr>
          <w:color w:val="221E1F"/>
          <w:spacing w:val="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образования</w:t>
      </w:r>
      <w:r w:rsidRPr="008763AD">
        <w:rPr>
          <w:color w:val="221E1F"/>
          <w:spacing w:val="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</w:t>
      </w:r>
      <w:r w:rsidRPr="008763AD">
        <w:rPr>
          <w:color w:val="221E1F"/>
          <w:spacing w:val="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</w:t>
      </w:r>
      <w:r w:rsidRPr="008763AD">
        <w:rPr>
          <w:color w:val="221E1F"/>
          <w:spacing w:val="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наличии</w:t>
      </w:r>
      <w:r w:rsidRPr="008763AD">
        <w:rPr>
          <w:color w:val="221E1F"/>
          <w:spacing w:val="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ученых</w:t>
      </w:r>
      <w:r w:rsidRPr="008763AD">
        <w:rPr>
          <w:color w:val="221E1F"/>
          <w:spacing w:val="3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степеней.</w:t>
      </w:r>
      <w:r w:rsidRPr="008763AD">
        <w:rPr>
          <w:color w:val="221E1F"/>
          <w:spacing w:val="-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Представленные</w:t>
      </w:r>
      <w:r w:rsidRPr="008763AD">
        <w:rPr>
          <w:color w:val="221E1F"/>
          <w:spacing w:val="2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</w:t>
      </w:r>
      <w:r w:rsidRPr="008763AD">
        <w:rPr>
          <w:color w:val="221E1F"/>
          <w:spacing w:val="2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томе</w:t>
      </w:r>
      <w:r w:rsidRPr="008763AD">
        <w:rPr>
          <w:color w:val="221E1F"/>
          <w:spacing w:val="2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таблицы</w:t>
      </w:r>
      <w:r w:rsidRPr="008763AD">
        <w:rPr>
          <w:color w:val="221E1F"/>
          <w:spacing w:val="2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содержат</w:t>
      </w:r>
      <w:r w:rsidRPr="008763AD">
        <w:rPr>
          <w:color w:val="221E1F"/>
          <w:spacing w:val="21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информацию</w:t>
      </w:r>
      <w:r w:rsidRPr="008763AD">
        <w:rPr>
          <w:color w:val="221E1F"/>
          <w:spacing w:val="-2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о</w:t>
      </w:r>
      <w:r w:rsidRPr="008763AD">
        <w:rPr>
          <w:color w:val="221E1F"/>
          <w:spacing w:val="36"/>
          <w:sz w:val="26"/>
          <w:szCs w:val="26"/>
        </w:rPr>
        <w:t> </w:t>
      </w:r>
      <w:r w:rsidRPr="008763AD">
        <w:rPr>
          <w:color w:val="221E1F"/>
          <w:sz w:val="26"/>
          <w:szCs w:val="26"/>
        </w:rPr>
        <w:t>населении</w:t>
      </w:r>
      <w:r w:rsidRPr="008763AD">
        <w:rPr>
          <w:color w:val="221E1F"/>
          <w:spacing w:val="3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Челябинской области</w:t>
      </w:r>
      <w:r w:rsidRPr="008763AD">
        <w:rPr>
          <w:color w:val="221E1F"/>
          <w:spacing w:val="3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в</w:t>
      </w:r>
      <w:r w:rsidRPr="008763AD">
        <w:rPr>
          <w:color w:val="221E1F"/>
          <w:spacing w:val="3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целом,</w:t>
      </w:r>
      <w:r w:rsidRPr="008763AD">
        <w:rPr>
          <w:color w:val="221E1F"/>
          <w:spacing w:val="36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городских округов и муниципальных районов Челябинской области.</w:t>
      </w:r>
    </w:p>
    <w:p w14:paraId="45E9D5CE" w14:textId="77777777" w:rsidR="00F946D6" w:rsidRPr="008763AD" w:rsidRDefault="00F946D6" w:rsidP="00F946D6">
      <w:pPr>
        <w:ind w:firstLine="709"/>
        <w:jc w:val="both"/>
        <w:rPr>
          <w:color w:val="221E1F"/>
          <w:sz w:val="26"/>
          <w:szCs w:val="26"/>
        </w:rPr>
      </w:pPr>
    </w:p>
    <w:p w14:paraId="36BC1E52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  <w:r w:rsidRPr="008763AD">
        <w:rPr>
          <w:i/>
          <w:iCs/>
          <w:color w:val="221E1F"/>
          <w:sz w:val="26"/>
          <w:szCs w:val="26"/>
        </w:rPr>
        <w:t>Том 4 – «Гражданство»</w:t>
      </w:r>
    </w:p>
    <w:p w14:paraId="69E40B80" w14:textId="77777777" w:rsidR="00F946D6" w:rsidRPr="008763AD" w:rsidRDefault="00F946D6" w:rsidP="00C42F28">
      <w:pPr>
        <w:pStyle w:val="Pa23"/>
        <w:spacing w:before="120" w:line="240" w:lineRule="auto"/>
        <w:ind w:firstLine="709"/>
        <w:jc w:val="both"/>
        <w:rPr>
          <w:rFonts w:ascii="Times New Roman" w:hAnsi="Times New Roman"/>
          <w:color w:val="221E1F"/>
          <w:sz w:val="26"/>
          <w:szCs w:val="26"/>
        </w:rPr>
      </w:pPr>
      <w:r w:rsidRPr="008763AD">
        <w:rPr>
          <w:rFonts w:ascii="Times New Roman" w:hAnsi="Times New Roman"/>
          <w:color w:val="221E1F"/>
          <w:sz w:val="26"/>
          <w:szCs w:val="26"/>
        </w:rPr>
        <w:t>В сборнике содержатся данные о гражданстве населения Челябинской области в целом</w:t>
      </w:r>
      <w:r w:rsidR="00BB1BE7" w:rsidRPr="008763AD">
        <w:rPr>
          <w:rFonts w:ascii="Times New Roman" w:hAnsi="Times New Roman"/>
          <w:color w:val="221E1F"/>
          <w:sz w:val="26"/>
          <w:szCs w:val="26"/>
        </w:rPr>
        <w:t>,</w:t>
      </w:r>
      <w:r w:rsidRPr="008763AD">
        <w:rPr>
          <w:rFonts w:ascii="Times New Roman" w:hAnsi="Times New Roman"/>
          <w:color w:val="221E1F"/>
          <w:sz w:val="26"/>
          <w:szCs w:val="26"/>
        </w:rPr>
        <w:t xml:space="preserve"> городских округов и муниципальных районов Челябинской области </w:t>
      </w:r>
      <w:r w:rsidR="00FD2690">
        <w:rPr>
          <w:rFonts w:ascii="Times New Roman" w:hAnsi="Times New Roman"/>
          <w:color w:val="221E1F"/>
          <w:sz w:val="26"/>
          <w:szCs w:val="26"/>
        </w:rPr>
        <w:br/>
      </w:r>
      <w:r w:rsidRPr="008763AD">
        <w:rPr>
          <w:rFonts w:ascii="Times New Roman" w:hAnsi="Times New Roman"/>
          <w:color w:val="221E1F"/>
          <w:sz w:val="26"/>
          <w:szCs w:val="26"/>
        </w:rPr>
        <w:t>в сочетании с демографическими характеристиками.</w:t>
      </w:r>
    </w:p>
    <w:p w14:paraId="6C9A13ED" w14:textId="77777777" w:rsidR="00F946D6" w:rsidRPr="008763AD" w:rsidRDefault="00F946D6" w:rsidP="00F946D6">
      <w:pPr>
        <w:jc w:val="both"/>
        <w:rPr>
          <w:color w:val="221E1F"/>
        </w:rPr>
      </w:pPr>
    </w:p>
    <w:p w14:paraId="6DFB508C" w14:textId="77777777" w:rsidR="005D690F" w:rsidRDefault="005D690F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</w:p>
    <w:p w14:paraId="5D4E08F6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  <w:r w:rsidRPr="008763AD">
        <w:rPr>
          <w:i/>
          <w:iCs/>
          <w:color w:val="221E1F"/>
          <w:sz w:val="26"/>
          <w:szCs w:val="26"/>
        </w:rPr>
        <w:t>Том 5 – «Национальный состав и владение языками»</w:t>
      </w:r>
    </w:p>
    <w:p w14:paraId="15BABA2F" w14:textId="77777777" w:rsidR="00F946D6" w:rsidRPr="008763AD" w:rsidRDefault="00F946D6" w:rsidP="00C42F28">
      <w:pPr>
        <w:pStyle w:val="Pa23"/>
        <w:spacing w:before="120" w:line="240" w:lineRule="auto"/>
        <w:ind w:firstLine="709"/>
        <w:jc w:val="both"/>
        <w:rPr>
          <w:rFonts w:ascii="Times New Roman" w:hAnsi="Times New Roman"/>
          <w:color w:val="221E1F"/>
          <w:sz w:val="26"/>
          <w:szCs w:val="26"/>
        </w:rPr>
      </w:pPr>
      <w:r w:rsidRPr="008763AD">
        <w:rPr>
          <w:rFonts w:ascii="Times New Roman" w:hAnsi="Times New Roman"/>
          <w:color w:val="221E1F"/>
          <w:sz w:val="26"/>
          <w:szCs w:val="26"/>
        </w:rPr>
        <w:lastRenderedPageBreak/>
        <w:t xml:space="preserve">В сборнике содержатся данные о национальном составе населения, о родных языках, о владении языками и использовании их в повседневной жизни, о численности населения отдельных этнических групп и подгрупп, их размещении на территории Челябинской области в сочетании с демографическими, социальными и экономическими характеристиками. В томе также представлены социально-экономические и демографические характеристики коренных малочисленных народов Челябинской области. </w:t>
      </w:r>
    </w:p>
    <w:p w14:paraId="3785575F" w14:textId="77777777" w:rsidR="00F946D6" w:rsidRPr="008763AD" w:rsidRDefault="00F946D6" w:rsidP="00F946D6">
      <w:pPr>
        <w:jc w:val="both"/>
        <w:rPr>
          <w:color w:val="221E1F"/>
        </w:rPr>
      </w:pPr>
    </w:p>
    <w:p w14:paraId="11759721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  <w:r w:rsidRPr="008763AD">
        <w:rPr>
          <w:i/>
          <w:iCs/>
          <w:color w:val="221E1F"/>
          <w:sz w:val="26"/>
          <w:szCs w:val="26"/>
        </w:rPr>
        <w:t>Том 6 – «Миграция населения»</w:t>
      </w:r>
    </w:p>
    <w:p w14:paraId="673388A1" w14:textId="77777777" w:rsidR="00F946D6" w:rsidRPr="008763AD" w:rsidRDefault="00F946D6" w:rsidP="00C42F28">
      <w:pPr>
        <w:pStyle w:val="Pa23"/>
        <w:spacing w:before="120" w:line="240" w:lineRule="auto"/>
        <w:ind w:firstLine="709"/>
        <w:jc w:val="both"/>
        <w:rPr>
          <w:rFonts w:ascii="Times New Roman" w:hAnsi="Times New Roman"/>
          <w:color w:val="221E1F"/>
          <w:sz w:val="26"/>
          <w:szCs w:val="26"/>
        </w:rPr>
      </w:pPr>
      <w:r w:rsidRPr="008763AD">
        <w:rPr>
          <w:rFonts w:ascii="Times New Roman" w:hAnsi="Times New Roman"/>
          <w:color w:val="221E1F"/>
          <w:sz w:val="26"/>
          <w:szCs w:val="26"/>
        </w:rPr>
        <w:t>В сборнике содержатся данные, характеризующие население по месту рождения и месту проживания на территории России, продолжительности проживания населения в месте постоянного жительства, прежнему месту жительства населения, по проживанию населения год и более за пределами Российской Федерации. В этом томе приведена также информация о наличии и виде регистрации населения в помещении, в котором они проживают. Представленные в томе таблицы содержат информацию о населении Челябинской области в</w:t>
      </w:r>
      <w:r w:rsidR="007A6592" w:rsidRPr="008763AD">
        <w:rPr>
          <w:rFonts w:ascii="Times New Roman" w:hAnsi="Times New Roman"/>
          <w:color w:val="221E1F"/>
          <w:sz w:val="26"/>
          <w:szCs w:val="26"/>
        </w:rPr>
        <w:t xml:space="preserve"> </w:t>
      </w:r>
      <w:r w:rsidRPr="008763AD">
        <w:rPr>
          <w:rFonts w:ascii="Times New Roman" w:hAnsi="Times New Roman"/>
          <w:color w:val="221E1F"/>
          <w:sz w:val="26"/>
          <w:szCs w:val="26"/>
        </w:rPr>
        <w:t>целом, городских округов и муниципальных районов Челябинской области.</w:t>
      </w:r>
    </w:p>
    <w:p w14:paraId="3F0D78CE" w14:textId="77777777" w:rsidR="00F946D6" w:rsidRPr="008763AD" w:rsidRDefault="00F946D6" w:rsidP="00F946D6">
      <w:pPr>
        <w:jc w:val="both"/>
        <w:rPr>
          <w:color w:val="221E1F"/>
        </w:rPr>
      </w:pPr>
    </w:p>
    <w:p w14:paraId="02E05B65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  <w:r w:rsidRPr="008763AD">
        <w:rPr>
          <w:i/>
          <w:iCs/>
          <w:color w:val="221E1F"/>
          <w:sz w:val="26"/>
          <w:szCs w:val="26"/>
        </w:rPr>
        <w:t>Том 7 – «Источники средств к существованию»</w:t>
      </w:r>
    </w:p>
    <w:p w14:paraId="741EDC06" w14:textId="77777777" w:rsidR="00F946D6" w:rsidRPr="008763AD" w:rsidRDefault="00F946D6" w:rsidP="00C42F28">
      <w:pPr>
        <w:pStyle w:val="Pa23"/>
        <w:spacing w:before="120" w:line="240" w:lineRule="auto"/>
        <w:ind w:firstLine="709"/>
        <w:jc w:val="both"/>
        <w:rPr>
          <w:rFonts w:ascii="Times New Roman" w:hAnsi="Times New Roman"/>
          <w:color w:val="221E1F"/>
          <w:sz w:val="26"/>
          <w:szCs w:val="26"/>
        </w:rPr>
      </w:pPr>
      <w:r w:rsidRPr="008763AD">
        <w:rPr>
          <w:rFonts w:ascii="Times New Roman" w:hAnsi="Times New Roman"/>
          <w:color w:val="221E1F"/>
          <w:sz w:val="26"/>
          <w:szCs w:val="26"/>
        </w:rPr>
        <w:t>В сборнике содержатся данные, характеризующие население России по источникам средств к существованию в сочетании с демографическими характеристиками. Представленные в томе таблицы содержат информацию о населении Челябинской области в целом, городских округов и муниципальных районов Челябинской области.</w:t>
      </w:r>
    </w:p>
    <w:p w14:paraId="5EEBC412" w14:textId="77777777" w:rsidR="00F946D6" w:rsidRPr="008763AD" w:rsidRDefault="00F946D6" w:rsidP="00F946D6">
      <w:pPr>
        <w:jc w:val="both"/>
        <w:rPr>
          <w:color w:val="221E1F"/>
        </w:rPr>
      </w:pPr>
    </w:p>
    <w:p w14:paraId="15CDDB0E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  <w:r w:rsidRPr="008763AD">
        <w:rPr>
          <w:i/>
          <w:iCs/>
          <w:color w:val="221E1F"/>
          <w:sz w:val="26"/>
          <w:szCs w:val="26"/>
        </w:rPr>
        <w:t>Том 8 – «Число и состав домохозяйств»</w:t>
      </w:r>
    </w:p>
    <w:p w14:paraId="15596CDF" w14:textId="77777777" w:rsidR="00F946D6" w:rsidRPr="008763AD" w:rsidRDefault="00F946D6" w:rsidP="00C42F28">
      <w:pPr>
        <w:spacing w:before="120"/>
        <w:ind w:firstLine="709"/>
        <w:jc w:val="both"/>
        <w:rPr>
          <w:color w:val="221E1F"/>
          <w:sz w:val="26"/>
          <w:szCs w:val="26"/>
        </w:rPr>
      </w:pPr>
      <w:bookmarkStart w:id="1" w:name="_Hlk136604354"/>
      <w:r w:rsidRPr="008763AD">
        <w:rPr>
          <w:color w:val="221E1F"/>
          <w:sz w:val="26"/>
          <w:szCs w:val="26"/>
        </w:rPr>
        <w:t>В сборнике содержатся данные о числе частных и коллективных домохозяйств, домохозяйств бездомных и численности населения в них. Частные домохозяйства распределяются по составу, размеру и типу домохозяйств, числу детей, числу занятых и иждивенцев, источникам средств к существованию в домохозяйствах. В домохозяйствах, состоящих из двух и более человек, выделяются семейные ячейки с информацией о числе и возрасте детей в них. Представленные в томе таблицы содержат информацию о населении Челябинской области в</w:t>
      </w:r>
      <w:r w:rsidR="00DC6FD4" w:rsidRPr="008763AD">
        <w:rPr>
          <w:color w:val="221E1F"/>
          <w:sz w:val="26"/>
          <w:szCs w:val="26"/>
        </w:rPr>
        <w:t xml:space="preserve"> </w:t>
      </w:r>
      <w:r w:rsidRPr="008763AD">
        <w:rPr>
          <w:color w:val="221E1F"/>
          <w:sz w:val="26"/>
          <w:szCs w:val="26"/>
        </w:rPr>
        <w:t>целом, городских округов и муниципальных районов Челябинской области.</w:t>
      </w:r>
    </w:p>
    <w:bookmarkEnd w:id="1"/>
    <w:p w14:paraId="22B2771D" w14:textId="77777777" w:rsidR="00F946D6" w:rsidRPr="008763AD" w:rsidRDefault="00F946D6" w:rsidP="00F946D6">
      <w:pPr>
        <w:ind w:firstLine="709"/>
        <w:jc w:val="both"/>
        <w:rPr>
          <w:color w:val="221E1F"/>
          <w:sz w:val="26"/>
          <w:szCs w:val="26"/>
        </w:rPr>
      </w:pPr>
    </w:p>
    <w:p w14:paraId="33904DAE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  <w:r w:rsidRPr="008763AD">
        <w:rPr>
          <w:i/>
          <w:iCs/>
          <w:color w:val="221E1F"/>
          <w:sz w:val="26"/>
          <w:szCs w:val="26"/>
        </w:rPr>
        <w:t xml:space="preserve">Том 9 – «Рождаемость» </w:t>
      </w:r>
    </w:p>
    <w:p w14:paraId="4200E440" w14:textId="77777777" w:rsidR="00F946D6" w:rsidRPr="008763AD" w:rsidRDefault="00F946D6" w:rsidP="00C42F28">
      <w:pPr>
        <w:pStyle w:val="Pa23"/>
        <w:spacing w:before="120" w:line="240" w:lineRule="auto"/>
        <w:ind w:firstLine="709"/>
        <w:jc w:val="both"/>
        <w:rPr>
          <w:rFonts w:ascii="Times New Roman" w:hAnsi="Times New Roman"/>
          <w:color w:val="221E1F"/>
          <w:sz w:val="26"/>
          <w:szCs w:val="26"/>
        </w:rPr>
      </w:pPr>
      <w:r w:rsidRPr="008763AD">
        <w:rPr>
          <w:rFonts w:ascii="Times New Roman" w:hAnsi="Times New Roman"/>
          <w:color w:val="221E1F"/>
          <w:sz w:val="26"/>
          <w:szCs w:val="26"/>
        </w:rPr>
        <w:t>В сборнике содержатся данные о числе и возрасте рожденных женщинами детей в сочетании с социальными, экономическими, демографическими характеристиками женщин. Представленные в томе таблицы с итогами переписи содержат информацию о женщинах частных домохозяйств по Челябинской области в целом</w:t>
      </w:r>
      <w:r w:rsidR="00DC6FD4" w:rsidRPr="008763AD">
        <w:rPr>
          <w:rFonts w:ascii="Times New Roman" w:hAnsi="Times New Roman"/>
          <w:color w:val="221E1F"/>
          <w:sz w:val="26"/>
          <w:szCs w:val="26"/>
        </w:rPr>
        <w:t>,</w:t>
      </w:r>
      <w:r w:rsidRPr="008763AD">
        <w:rPr>
          <w:rFonts w:ascii="Times New Roman" w:hAnsi="Times New Roman"/>
          <w:color w:val="221E1F"/>
          <w:sz w:val="26"/>
          <w:szCs w:val="26"/>
        </w:rPr>
        <w:t xml:space="preserve"> городским округам и муниципальным районам Челябинской области. </w:t>
      </w:r>
    </w:p>
    <w:p w14:paraId="37415580" w14:textId="77777777" w:rsidR="00C42F28" w:rsidRPr="008763AD" w:rsidRDefault="00C42F28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</w:p>
    <w:p w14:paraId="6079D8B4" w14:textId="77777777" w:rsidR="005D690F" w:rsidRDefault="005D690F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</w:p>
    <w:p w14:paraId="3D7B5CFD" w14:textId="7368FDEF" w:rsidR="005D690F" w:rsidRDefault="005D690F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</w:p>
    <w:p w14:paraId="1DE2A63F" w14:textId="1B10926F" w:rsidR="002E04EA" w:rsidRDefault="002E04EA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</w:p>
    <w:p w14:paraId="65CE741B" w14:textId="3C490A19" w:rsidR="002E04EA" w:rsidRDefault="002E04EA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</w:p>
    <w:p w14:paraId="59153633" w14:textId="77777777" w:rsidR="002E04EA" w:rsidRDefault="002E04EA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</w:p>
    <w:p w14:paraId="40AB2975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  <w:r w:rsidRPr="008763AD">
        <w:rPr>
          <w:i/>
          <w:iCs/>
          <w:color w:val="221E1F"/>
          <w:sz w:val="26"/>
          <w:szCs w:val="26"/>
        </w:rPr>
        <w:t xml:space="preserve">Том 10 – «Рабочая сила» </w:t>
      </w:r>
    </w:p>
    <w:p w14:paraId="0162354A" w14:textId="77777777" w:rsidR="00F946D6" w:rsidRPr="008763AD" w:rsidRDefault="00F946D6" w:rsidP="00C42F28">
      <w:pPr>
        <w:pStyle w:val="Pa23"/>
        <w:spacing w:before="120" w:line="240" w:lineRule="auto"/>
        <w:ind w:firstLine="709"/>
        <w:jc w:val="both"/>
        <w:rPr>
          <w:rFonts w:ascii="Times New Roman" w:hAnsi="Times New Roman"/>
          <w:color w:val="221E1F"/>
          <w:sz w:val="26"/>
          <w:szCs w:val="26"/>
        </w:rPr>
      </w:pPr>
      <w:r w:rsidRPr="008763AD">
        <w:rPr>
          <w:rFonts w:ascii="Times New Roman" w:hAnsi="Times New Roman"/>
          <w:color w:val="221E1F"/>
          <w:sz w:val="26"/>
          <w:szCs w:val="26"/>
        </w:rPr>
        <w:t xml:space="preserve">В сборнике содержатся данные о статусе участия в рабочей силе населения в возрасте 15 лет и более в сочетании с демографическими и образовательными характеристиками населения. Приводится структура потенциальной рабочей силы </w:t>
      </w:r>
      <w:r w:rsidR="0022362B">
        <w:rPr>
          <w:rFonts w:ascii="Times New Roman" w:hAnsi="Times New Roman"/>
          <w:color w:val="221E1F"/>
          <w:sz w:val="26"/>
          <w:szCs w:val="26"/>
        </w:rPr>
        <w:br/>
      </w:r>
      <w:r w:rsidRPr="008763AD">
        <w:rPr>
          <w:rFonts w:ascii="Times New Roman" w:hAnsi="Times New Roman"/>
          <w:color w:val="221E1F"/>
          <w:sz w:val="26"/>
          <w:szCs w:val="26"/>
        </w:rPr>
        <w:t>и причины не</w:t>
      </w:r>
      <w:r w:rsidR="00DC6FD4" w:rsidRPr="008763AD">
        <w:rPr>
          <w:rFonts w:ascii="Times New Roman" w:hAnsi="Times New Roman"/>
          <w:color w:val="221E1F"/>
          <w:sz w:val="26"/>
          <w:szCs w:val="26"/>
        </w:rPr>
        <w:t xml:space="preserve"> </w:t>
      </w:r>
      <w:r w:rsidRPr="008763AD">
        <w:rPr>
          <w:rFonts w:ascii="Times New Roman" w:hAnsi="Times New Roman"/>
          <w:color w:val="221E1F"/>
          <w:sz w:val="26"/>
          <w:szCs w:val="26"/>
        </w:rPr>
        <w:t xml:space="preserve">участия в составе рабочей силы. Занятое население распределено </w:t>
      </w:r>
      <w:r w:rsidR="0022362B">
        <w:rPr>
          <w:rFonts w:ascii="Times New Roman" w:hAnsi="Times New Roman"/>
          <w:color w:val="221E1F"/>
          <w:sz w:val="26"/>
          <w:szCs w:val="26"/>
        </w:rPr>
        <w:br/>
      </w:r>
      <w:r w:rsidRPr="008763AD">
        <w:rPr>
          <w:rFonts w:ascii="Times New Roman" w:hAnsi="Times New Roman"/>
          <w:color w:val="221E1F"/>
          <w:sz w:val="26"/>
          <w:szCs w:val="26"/>
        </w:rPr>
        <w:t xml:space="preserve">по демографическим показателям, статусу в занятости, территории нахождения работы и периодичности выезда на работу. Представленные в томе таблицы содержат информацию о населении Челябинской области в целом, городских округов и муниципальных районов Челябинской области. </w:t>
      </w:r>
    </w:p>
    <w:p w14:paraId="2FA30BCF" w14:textId="77777777" w:rsidR="00F946D6" w:rsidRPr="008763AD" w:rsidRDefault="00F946D6" w:rsidP="00F946D6">
      <w:pPr>
        <w:pStyle w:val="Pa24"/>
        <w:spacing w:line="240" w:lineRule="auto"/>
        <w:ind w:firstLine="709"/>
        <w:jc w:val="both"/>
        <w:rPr>
          <w:rFonts w:ascii="Times New Roman" w:hAnsi="Times New Roman"/>
          <w:color w:val="221E1F"/>
          <w:sz w:val="26"/>
          <w:szCs w:val="26"/>
        </w:rPr>
      </w:pPr>
    </w:p>
    <w:p w14:paraId="1D08D952" w14:textId="77777777" w:rsidR="00F946D6" w:rsidRPr="008763AD" w:rsidRDefault="00F946D6" w:rsidP="00F946D6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i/>
          <w:iCs/>
          <w:color w:val="221E1F"/>
          <w:sz w:val="26"/>
          <w:szCs w:val="26"/>
        </w:rPr>
      </w:pPr>
      <w:r w:rsidRPr="008763AD">
        <w:rPr>
          <w:i/>
          <w:iCs/>
          <w:color w:val="221E1F"/>
          <w:sz w:val="26"/>
          <w:szCs w:val="26"/>
        </w:rPr>
        <w:t xml:space="preserve">Том 11 – «Жилищные условия населения» </w:t>
      </w:r>
    </w:p>
    <w:p w14:paraId="7785EAF3" w14:textId="77777777" w:rsidR="00F946D6" w:rsidRPr="008763AD" w:rsidRDefault="00F946D6" w:rsidP="00C42F28">
      <w:pPr>
        <w:pStyle w:val="Pa23"/>
        <w:spacing w:before="120" w:line="240" w:lineRule="auto"/>
        <w:ind w:firstLine="709"/>
        <w:jc w:val="both"/>
        <w:rPr>
          <w:rFonts w:ascii="Times New Roman" w:hAnsi="Times New Roman"/>
          <w:color w:val="221E1F"/>
          <w:sz w:val="26"/>
          <w:szCs w:val="26"/>
        </w:rPr>
      </w:pPr>
      <w:r w:rsidRPr="008763AD">
        <w:rPr>
          <w:rFonts w:ascii="Times New Roman" w:hAnsi="Times New Roman"/>
          <w:color w:val="221E1F"/>
          <w:sz w:val="26"/>
          <w:szCs w:val="26"/>
        </w:rPr>
        <w:t xml:space="preserve">В сборнике содержатся сведения о распределении населения и домохозяйств по типам занимаемых жилых помещений, числу комнат, периодам постройки домов, материалу наружных стен, наличию различных видов благоустройства, размеру </w:t>
      </w:r>
      <w:r w:rsidR="00DB5999" w:rsidRPr="008763AD">
        <w:rPr>
          <w:rFonts w:ascii="Times New Roman" w:hAnsi="Times New Roman"/>
          <w:color w:val="221E1F"/>
          <w:sz w:val="26"/>
          <w:szCs w:val="26"/>
        </w:rPr>
        <w:br/>
      </w:r>
      <w:r w:rsidRPr="008763AD">
        <w:rPr>
          <w:rFonts w:ascii="Times New Roman" w:hAnsi="Times New Roman"/>
          <w:color w:val="221E1F"/>
          <w:sz w:val="26"/>
          <w:szCs w:val="26"/>
        </w:rPr>
        <w:t xml:space="preserve">общей площади занимаемых жилых помещений. Представленные в томе таблицы содержат информацию о населении Челябинской области в целом, городских </w:t>
      </w:r>
      <w:r w:rsidR="00DB5999" w:rsidRPr="008763AD">
        <w:rPr>
          <w:rFonts w:ascii="Times New Roman" w:hAnsi="Times New Roman"/>
          <w:color w:val="221E1F"/>
          <w:sz w:val="26"/>
          <w:szCs w:val="26"/>
        </w:rPr>
        <w:br/>
      </w:r>
      <w:r w:rsidRPr="008763AD">
        <w:rPr>
          <w:rFonts w:ascii="Times New Roman" w:hAnsi="Times New Roman"/>
          <w:color w:val="221E1F"/>
          <w:sz w:val="26"/>
          <w:szCs w:val="26"/>
        </w:rPr>
        <w:t xml:space="preserve">округов и муниципальных районов Челябинской области. </w:t>
      </w:r>
    </w:p>
    <w:p w14:paraId="679371C3" w14:textId="77777777" w:rsidR="00F946D6" w:rsidRPr="008763AD" w:rsidRDefault="00F946D6" w:rsidP="00F946D6">
      <w:pPr>
        <w:pStyle w:val="Pa23"/>
        <w:spacing w:line="240" w:lineRule="auto"/>
        <w:ind w:firstLine="709"/>
        <w:jc w:val="both"/>
        <w:rPr>
          <w:rFonts w:ascii="Times New Roman" w:hAnsi="Times New Roman"/>
          <w:color w:val="221E1F"/>
          <w:sz w:val="26"/>
          <w:szCs w:val="26"/>
        </w:rPr>
      </w:pPr>
    </w:p>
    <w:p w14:paraId="1E802347" w14:textId="77777777" w:rsidR="00F946D6" w:rsidRPr="008763AD" w:rsidRDefault="00F946D6" w:rsidP="00F946D6">
      <w:pPr>
        <w:pStyle w:val="Pa23"/>
        <w:spacing w:line="240" w:lineRule="auto"/>
        <w:ind w:firstLine="709"/>
        <w:jc w:val="both"/>
        <w:rPr>
          <w:rFonts w:ascii="Times New Roman" w:hAnsi="Times New Roman"/>
          <w:color w:val="221E1F"/>
          <w:sz w:val="26"/>
          <w:szCs w:val="26"/>
        </w:rPr>
      </w:pPr>
    </w:p>
    <w:p w14:paraId="34D621AD" w14:textId="77777777" w:rsidR="00F946D6" w:rsidRPr="008763AD" w:rsidRDefault="00F946D6" w:rsidP="00F946D6">
      <w:pPr>
        <w:pStyle w:val="Default"/>
        <w:ind w:firstLine="709"/>
        <w:jc w:val="both"/>
        <w:rPr>
          <w:rFonts w:ascii="Times New Roman" w:hAnsi="Times New Roman" w:cs="Times New Roman"/>
          <w:color w:val="221E1F"/>
          <w:sz w:val="26"/>
          <w:szCs w:val="26"/>
        </w:rPr>
      </w:pPr>
    </w:p>
    <w:p w14:paraId="15D6BD3F" w14:textId="77777777" w:rsidR="00F946D6" w:rsidRPr="008763AD" w:rsidRDefault="00F946D6" w:rsidP="00F946D6">
      <w:pPr>
        <w:pStyle w:val="Default"/>
        <w:ind w:firstLine="709"/>
        <w:jc w:val="both"/>
        <w:rPr>
          <w:rFonts w:ascii="Times New Roman" w:hAnsi="Times New Roman" w:cs="Times New Roman"/>
          <w:color w:val="221E1F"/>
          <w:sz w:val="26"/>
          <w:szCs w:val="26"/>
        </w:rPr>
      </w:pPr>
    </w:p>
    <w:p w14:paraId="6A26D3BB" w14:textId="77777777" w:rsidR="00F946D6" w:rsidRPr="008763AD" w:rsidRDefault="00F946D6" w:rsidP="00F946D6">
      <w:pPr>
        <w:pStyle w:val="Default"/>
        <w:ind w:firstLine="709"/>
        <w:jc w:val="both"/>
        <w:rPr>
          <w:rFonts w:ascii="Times New Roman" w:hAnsi="Times New Roman" w:cs="Times New Roman"/>
          <w:color w:val="221E1F"/>
          <w:sz w:val="26"/>
          <w:szCs w:val="26"/>
        </w:rPr>
      </w:pPr>
    </w:p>
    <w:p w14:paraId="6E958F76" w14:textId="77777777" w:rsidR="00F946D6" w:rsidRPr="008763AD" w:rsidRDefault="00F946D6" w:rsidP="00F946D6">
      <w:pPr>
        <w:pStyle w:val="Default"/>
        <w:ind w:firstLine="709"/>
        <w:jc w:val="center"/>
        <w:rPr>
          <w:rFonts w:ascii="Times New Roman" w:hAnsi="Times New Roman" w:cs="Times New Roman"/>
          <w:color w:val="221E1F"/>
          <w:sz w:val="26"/>
          <w:szCs w:val="26"/>
        </w:rPr>
      </w:pPr>
      <w:r w:rsidRPr="008763AD">
        <w:rPr>
          <w:rFonts w:ascii="Times New Roman" w:hAnsi="Times New Roman" w:cs="Times New Roman"/>
          <w:color w:val="221E1F"/>
          <w:sz w:val="26"/>
          <w:szCs w:val="26"/>
        </w:rPr>
        <w:t>В сборнике приняты следующие условные обозначения:</w:t>
      </w:r>
    </w:p>
    <w:tbl>
      <w:tblPr>
        <w:tblW w:w="0" w:type="auto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3"/>
        <w:gridCol w:w="5387"/>
      </w:tblGrid>
      <w:tr w:rsidR="00FC791F" w:rsidRPr="008763AD" w14:paraId="2C2FA4CE" w14:textId="77777777" w:rsidTr="00CB728A">
        <w:trPr>
          <w:trHeight w:val="123"/>
          <w:jc w:val="center"/>
        </w:trPr>
        <w:tc>
          <w:tcPr>
            <w:tcW w:w="93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AAD9C99" w14:textId="77777777" w:rsidR="00FC791F" w:rsidRPr="008763AD" w:rsidRDefault="00FC791F" w:rsidP="00B37DAB">
            <w:pPr>
              <w:pStyle w:val="Pa26"/>
              <w:spacing w:line="240" w:lineRule="auto"/>
              <w:rPr>
                <w:rFonts w:ascii="Times New Roman" w:hAnsi="Times New Roman"/>
                <w:color w:val="221E1F"/>
                <w:sz w:val="26"/>
                <w:szCs w:val="26"/>
              </w:rPr>
            </w:pPr>
            <w:r w:rsidRPr="008763AD">
              <w:rPr>
                <w:rStyle w:val="A70"/>
                <w:rFonts w:ascii="Times New Roman" w:hAnsi="Times New Roman"/>
                <w:sz w:val="26"/>
                <w:szCs w:val="26"/>
              </w:rPr>
              <w:t xml:space="preserve">г. 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15D87CD" w14:textId="77777777" w:rsidR="00FC791F" w:rsidRPr="008763AD" w:rsidRDefault="00FC791F" w:rsidP="00B37DAB">
            <w:pPr>
              <w:pStyle w:val="Pa10"/>
              <w:spacing w:line="240" w:lineRule="auto"/>
              <w:rPr>
                <w:rFonts w:ascii="Times New Roman" w:hAnsi="Times New Roman"/>
                <w:color w:val="221E1F"/>
                <w:sz w:val="26"/>
                <w:szCs w:val="26"/>
              </w:rPr>
            </w:pPr>
            <w:r w:rsidRPr="008763AD">
              <w:rPr>
                <w:rStyle w:val="A70"/>
                <w:rFonts w:ascii="Times New Roman" w:hAnsi="Times New Roman"/>
                <w:sz w:val="26"/>
                <w:szCs w:val="26"/>
              </w:rPr>
              <w:t xml:space="preserve">город; </w:t>
            </w:r>
          </w:p>
        </w:tc>
      </w:tr>
      <w:tr w:rsidR="00FC791F" w:rsidRPr="008763AD" w14:paraId="07078C55" w14:textId="77777777" w:rsidTr="00CB728A">
        <w:trPr>
          <w:trHeight w:val="123"/>
          <w:jc w:val="center"/>
        </w:trPr>
        <w:tc>
          <w:tcPr>
            <w:tcW w:w="93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AD24AE1" w14:textId="77777777" w:rsidR="00FC791F" w:rsidRPr="008763AD" w:rsidRDefault="00FC791F" w:rsidP="00B37DAB">
            <w:pPr>
              <w:pStyle w:val="Pa26"/>
              <w:spacing w:line="240" w:lineRule="auto"/>
              <w:rPr>
                <w:rFonts w:ascii="Times New Roman" w:hAnsi="Times New Roman"/>
                <w:color w:val="221E1F"/>
                <w:sz w:val="26"/>
                <w:szCs w:val="26"/>
              </w:rPr>
            </w:pPr>
            <w:r w:rsidRPr="008763AD">
              <w:rPr>
                <w:rStyle w:val="A70"/>
                <w:rFonts w:ascii="Times New Roman" w:hAnsi="Times New Roman"/>
                <w:sz w:val="26"/>
                <w:szCs w:val="26"/>
              </w:rPr>
              <w:t xml:space="preserve">пгт 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08F5DA0" w14:textId="77777777" w:rsidR="00FC791F" w:rsidRPr="008763AD" w:rsidRDefault="00FC791F" w:rsidP="00B37DAB">
            <w:pPr>
              <w:pStyle w:val="Pa10"/>
              <w:spacing w:line="240" w:lineRule="auto"/>
              <w:rPr>
                <w:rFonts w:ascii="Times New Roman" w:hAnsi="Times New Roman"/>
                <w:color w:val="221E1F"/>
                <w:sz w:val="26"/>
                <w:szCs w:val="26"/>
              </w:rPr>
            </w:pPr>
            <w:r w:rsidRPr="008763AD">
              <w:rPr>
                <w:rStyle w:val="A70"/>
                <w:rFonts w:ascii="Times New Roman" w:hAnsi="Times New Roman"/>
                <w:sz w:val="26"/>
                <w:szCs w:val="26"/>
              </w:rPr>
              <w:t xml:space="preserve">поселок городского типа; </w:t>
            </w:r>
          </w:p>
        </w:tc>
      </w:tr>
      <w:tr w:rsidR="00FC791F" w:rsidRPr="008763AD" w14:paraId="035BB76A" w14:textId="77777777" w:rsidTr="00CB728A">
        <w:trPr>
          <w:trHeight w:val="123"/>
          <w:jc w:val="center"/>
        </w:trPr>
        <w:tc>
          <w:tcPr>
            <w:tcW w:w="93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79F5E1D" w14:textId="77777777" w:rsidR="00FC791F" w:rsidRPr="008763AD" w:rsidRDefault="00FC791F" w:rsidP="00B37DAB">
            <w:pPr>
              <w:pStyle w:val="Pa26"/>
              <w:spacing w:line="240" w:lineRule="auto"/>
              <w:rPr>
                <w:rFonts w:ascii="Times New Roman" w:hAnsi="Times New Roman"/>
                <w:color w:val="221E1F"/>
                <w:sz w:val="26"/>
                <w:szCs w:val="26"/>
              </w:rPr>
            </w:pPr>
            <w:r w:rsidRPr="008763AD">
              <w:rPr>
                <w:rStyle w:val="A70"/>
                <w:rFonts w:ascii="Times New Roman" w:hAnsi="Times New Roman"/>
                <w:sz w:val="26"/>
                <w:szCs w:val="26"/>
              </w:rPr>
              <w:t xml:space="preserve">- </w:t>
            </w:r>
          </w:p>
        </w:tc>
        <w:tc>
          <w:tcPr>
            <w:tcW w:w="538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7EA5214" w14:textId="77777777" w:rsidR="00FC791F" w:rsidRPr="008763AD" w:rsidRDefault="00FC791F" w:rsidP="00B37DAB">
            <w:pPr>
              <w:pStyle w:val="Pa10"/>
              <w:spacing w:line="240" w:lineRule="auto"/>
              <w:rPr>
                <w:rFonts w:ascii="Times New Roman" w:hAnsi="Times New Roman"/>
                <w:color w:val="221E1F"/>
                <w:sz w:val="26"/>
                <w:szCs w:val="26"/>
              </w:rPr>
            </w:pPr>
            <w:r w:rsidRPr="008763AD">
              <w:rPr>
                <w:rStyle w:val="A70"/>
                <w:rFonts w:ascii="Times New Roman" w:hAnsi="Times New Roman"/>
                <w:sz w:val="26"/>
                <w:szCs w:val="26"/>
              </w:rPr>
              <w:t>явление отсутствует</w:t>
            </w:r>
            <w:r w:rsidR="00952D84" w:rsidRPr="008763AD">
              <w:rPr>
                <w:rStyle w:val="A70"/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14:paraId="7098116E" w14:textId="77777777" w:rsidR="00994CEA" w:rsidRPr="008763AD" w:rsidRDefault="00994CEA" w:rsidP="00E81B03">
      <w:pPr>
        <w:pStyle w:val="11"/>
        <w:spacing w:after="120"/>
        <w:rPr>
          <w:rFonts w:ascii="Times New Roman" w:eastAsia="Calibri" w:hAnsi="Times New Roman" w:cs="Times New Roman"/>
          <w:color w:val="221E1F"/>
          <w:sz w:val="26"/>
          <w:szCs w:val="26"/>
          <w:lang w:eastAsia="en-US"/>
        </w:rPr>
      </w:pPr>
    </w:p>
    <w:p w14:paraId="09CB8416" w14:textId="77777777" w:rsidR="00FC791F" w:rsidRDefault="00FC791F" w:rsidP="001A6DE6">
      <w:pPr>
        <w:pStyle w:val="11"/>
        <w:spacing w:after="120"/>
        <w:jc w:val="left"/>
        <w:rPr>
          <w:rFonts w:ascii="Times New Roman" w:eastAsia="Calibri" w:hAnsi="Times New Roman" w:cs="Times New Roman"/>
          <w:b w:val="0"/>
          <w:bCs w:val="0"/>
          <w:color w:val="221E1F"/>
          <w:sz w:val="26"/>
          <w:szCs w:val="26"/>
          <w:lang w:eastAsia="en-US"/>
        </w:rPr>
      </w:pPr>
    </w:p>
    <w:p w14:paraId="5F96F1BE" w14:textId="77777777" w:rsidR="00FC791F" w:rsidRPr="00FC791F" w:rsidRDefault="00FC791F" w:rsidP="00FC791F">
      <w:pPr>
        <w:pStyle w:val="11"/>
        <w:spacing w:after="120"/>
        <w:ind w:firstLine="1276"/>
        <w:jc w:val="left"/>
        <w:rPr>
          <w:rFonts w:ascii="Times New Roman" w:eastAsia="Calibri" w:hAnsi="Times New Roman" w:cs="Times New Roman"/>
          <w:b w:val="0"/>
          <w:bCs w:val="0"/>
          <w:color w:val="221E1F"/>
          <w:sz w:val="26"/>
          <w:szCs w:val="26"/>
          <w:lang w:eastAsia="en-US"/>
        </w:rPr>
      </w:pPr>
    </w:p>
    <w:p w14:paraId="3CC4F73E" w14:textId="77777777" w:rsidR="00E81B03" w:rsidRDefault="00994CEA" w:rsidP="00E81B03">
      <w:pPr>
        <w:pStyle w:val="11"/>
        <w:spacing w:after="120"/>
        <w:rPr>
          <w:rFonts w:ascii="Times New Roman" w:eastAsia="Calibri" w:hAnsi="Times New Roman" w:cs="Times New Roman"/>
          <w:color w:val="221E1F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color w:val="221E1F"/>
          <w:sz w:val="26"/>
          <w:szCs w:val="26"/>
          <w:lang w:eastAsia="en-US"/>
        </w:rPr>
        <w:br w:type="page"/>
      </w:r>
      <w:r w:rsidR="00E81B03" w:rsidRPr="00E81B03">
        <w:rPr>
          <w:rFonts w:ascii="Times New Roman" w:eastAsia="Calibri" w:hAnsi="Times New Roman" w:cs="Times New Roman"/>
          <w:color w:val="221E1F"/>
          <w:sz w:val="26"/>
          <w:szCs w:val="26"/>
          <w:lang w:eastAsia="en-US"/>
        </w:rPr>
        <w:lastRenderedPageBreak/>
        <w:t>СОДЕРЖАНИЕ</w:t>
      </w:r>
    </w:p>
    <w:p w14:paraId="6B4DCA9B" w14:textId="77777777" w:rsidR="00B32FB3" w:rsidRPr="00E81B03" w:rsidRDefault="00B32FB3" w:rsidP="00E81B03">
      <w:pPr>
        <w:pStyle w:val="11"/>
        <w:spacing w:after="120"/>
        <w:rPr>
          <w:rFonts w:ascii="Times New Roman" w:eastAsia="Calibri" w:hAnsi="Times New Roman" w:cs="Times New Roman"/>
          <w:color w:val="221E1F"/>
          <w:sz w:val="26"/>
          <w:szCs w:val="26"/>
          <w:lang w:eastAsia="en-US"/>
        </w:rPr>
      </w:pPr>
    </w:p>
    <w:tbl>
      <w:tblPr>
        <w:tblW w:w="9414" w:type="dxa"/>
        <w:tblInd w:w="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8358"/>
        <w:gridCol w:w="626"/>
      </w:tblGrid>
      <w:tr w:rsidR="00DA11D1" w:rsidRPr="008763AD" w14:paraId="2423754E" w14:textId="77777777" w:rsidTr="002029A4">
        <w:trPr>
          <w:trHeight w:val="80"/>
        </w:trPr>
        <w:tc>
          <w:tcPr>
            <w:tcW w:w="430" w:type="dxa"/>
          </w:tcPr>
          <w:p w14:paraId="22628848" w14:textId="77777777" w:rsidR="00DA11D1" w:rsidRPr="000A7212" w:rsidRDefault="00DA11D1" w:rsidP="004C714D">
            <w:pPr>
              <w:spacing w:before="70" w:line="200" w:lineRule="exact"/>
              <w:ind w:right="57"/>
              <w:jc w:val="right"/>
              <w:rPr>
                <w:rFonts w:ascii="Arial" w:hAnsi="Arial"/>
                <w:color w:val="221E1F"/>
                <w:szCs w:val="24"/>
              </w:rPr>
            </w:pPr>
          </w:p>
        </w:tc>
        <w:tc>
          <w:tcPr>
            <w:tcW w:w="8358" w:type="dxa"/>
          </w:tcPr>
          <w:p w14:paraId="39130241" w14:textId="1EF7E1D7" w:rsidR="00DA11D1" w:rsidRPr="000A7212" w:rsidRDefault="00DA11D1" w:rsidP="004D0DBD">
            <w:pPr>
              <w:tabs>
                <w:tab w:val="left" w:leader="dot" w:pos="9072"/>
              </w:tabs>
              <w:spacing w:before="70"/>
              <w:ind w:left="-9"/>
              <w:rPr>
                <w:rFonts w:eastAsia="Calibri"/>
                <w:color w:val="221E1F"/>
                <w:szCs w:val="24"/>
                <w:lang w:eastAsia="en-US"/>
              </w:rPr>
            </w:pPr>
            <w:r w:rsidRPr="000A7212">
              <w:rPr>
                <w:rFonts w:eastAsia="Calibri"/>
                <w:color w:val="221E1F"/>
                <w:szCs w:val="24"/>
                <w:lang w:eastAsia="en-US"/>
              </w:rPr>
              <w:t>Предисловие</w:t>
            </w:r>
            <w:r w:rsidR="00D94A33">
              <w:rPr>
                <w:rFonts w:eastAsia="Calibri"/>
                <w:color w:val="221E1F"/>
                <w:szCs w:val="24"/>
                <w:lang w:eastAsia="en-US"/>
              </w:rPr>
              <w:t>……………………………………………………………………………</w:t>
            </w:r>
          </w:p>
        </w:tc>
        <w:tc>
          <w:tcPr>
            <w:tcW w:w="626" w:type="dxa"/>
          </w:tcPr>
          <w:p w14:paraId="294A581F" w14:textId="77777777" w:rsidR="00DA11D1" w:rsidRPr="000A7212" w:rsidRDefault="00DA11D1" w:rsidP="004D0DBD">
            <w:pPr>
              <w:spacing w:before="70"/>
              <w:ind w:right="113"/>
              <w:jc w:val="right"/>
              <w:rPr>
                <w:rFonts w:eastAsia="Calibri"/>
                <w:color w:val="221E1F"/>
                <w:szCs w:val="24"/>
                <w:lang w:val="en-US" w:eastAsia="en-US"/>
              </w:rPr>
            </w:pPr>
            <w:r w:rsidRPr="000A7212">
              <w:rPr>
                <w:rFonts w:eastAsia="Calibri"/>
                <w:color w:val="221E1F"/>
                <w:szCs w:val="24"/>
                <w:lang w:val="en-US" w:eastAsia="en-US"/>
              </w:rPr>
              <w:t>3</w:t>
            </w:r>
          </w:p>
        </w:tc>
      </w:tr>
      <w:tr w:rsidR="00CA2C79" w:rsidRPr="008763AD" w14:paraId="49A079CC" w14:textId="77777777" w:rsidTr="002029A4">
        <w:trPr>
          <w:trHeight w:val="80"/>
        </w:trPr>
        <w:tc>
          <w:tcPr>
            <w:tcW w:w="430" w:type="dxa"/>
          </w:tcPr>
          <w:p w14:paraId="0B854F0A" w14:textId="77777777" w:rsidR="00CA2C79" w:rsidRPr="000A7212" w:rsidRDefault="00CA2C79" w:rsidP="004C714D">
            <w:pPr>
              <w:spacing w:before="70" w:line="200" w:lineRule="exact"/>
              <w:ind w:right="57"/>
              <w:jc w:val="right"/>
              <w:rPr>
                <w:rFonts w:ascii="Arial" w:hAnsi="Arial"/>
                <w:color w:val="221E1F"/>
                <w:szCs w:val="24"/>
              </w:rPr>
            </w:pPr>
          </w:p>
        </w:tc>
        <w:tc>
          <w:tcPr>
            <w:tcW w:w="8358" w:type="dxa"/>
          </w:tcPr>
          <w:p w14:paraId="1435E836" w14:textId="77777777" w:rsidR="00CA2C79" w:rsidRPr="000A7212" w:rsidRDefault="00CA2C79" w:rsidP="004D0DBD">
            <w:pPr>
              <w:tabs>
                <w:tab w:val="left" w:leader="dot" w:pos="9072"/>
              </w:tabs>
              <w:spacing w:before="70"/>
              <w:ind w:left="-9"/>
              <w:rPr>
                <w:rFonts w:eastAsia="Calibri"/>
                <w:color w:val="221E1F"/>
                <w:szCs w:val="24"/>
                <w:lang w:eastAsia="en-US"/>
              </w:rPr>
            </w:pPr>
          </w:p>
        </w:tc>
        <w:tc>
          <w:tcPr>
            <w:tcW w:w="626" w:type="dxa"/>
          </w:tcPr>
          <w:p w14:paraId="731A0E38" w14:textId="77777777" w:rsidR="00CA2C79" w:rsidRPr="000A7212" w:rsidRDefault="00CA2C79" w:rsidP="004D0DBD">
            <w:pPr>
              <w:spacing w:before="70"/>
              <w:ind w:right="113"/>
              <w:jc w:val="right"/>
              <w:rPr>
                <w:rFonts w:eastAsia="Calibri"/>
                <w:color w:val="221E1F"/>
                <w:szCs w:val="24"/>
                <w:lang w:val="en-US" w:eastAsia="en-US"/>
              </w:rPr>
            </w:pPr>
          </w:p>
        </w:tc>
      </w:tr>
      <w:tr w:rsidR="00DA11D1" w:rsidRPr="008763AD" w14:paraId="2762B004" w14:textId="77777777" w:rsidTr="002029A4">
        <w:tc>
          <w:tcPr>
            <w:tcW w:w="430" w:type="dxa"/>
          </w:tcPr>
          <w:p w14:paraId="7F57F538" w14:textId="77777777" w:rsidR="00DA11D1" w:rsidRPr="000A7212" w:rsidRDefault="00DA11D1" w:rsidP="004C714D">
            <w:pPr>
              <w:spacing w:before="70" w:line="200" w:lineRule="exact"/>
              <w:ind w:right="57"/>
              <w:jc w:val="right"/>
              <w:rPr>
                <w:rFonts w:ascii="Arial" w:hAnsi="Arial"/>
                <w:color w:val="221E1F"/>
                <w:szCs w:val="24"/>
              </w:rPr>
            </w:pPr>
          </w:p>
        </w:tc>
        <w:tc>
          <w:tcPr>
            <w:tcW w:w="8358" w:type="dxa"/>
          </w:tcPr>
          <w:p w14:paraId="6C6754E9" w14:textId="1C11FA87" w:rsidR="00DA11D1" w:rsidRPr="000A7212" w:rsidRDefault="00DA11D1" w:rsidP="004D0DBD">
            <w:pPr>
              <w:tabs>
                <w:tab w:val="left" w:leader="dot" w:pos="9072"/>
              </w:tabs>
              <w:spacing w:before="70"/>
              <w:ind w:left="-9"/>
              <w:rPr>
                <w:rFonts w:eastAsia="Calibri"/>
                <w:color w:val="221E1F"/>
                <w:szCs w:val="24"/>
                <w:lang w:eastAsia="en-US"/>
              </w:rPr>
            </w:pPr>
            <w:r w:rsidRPr="000A7212">
              <w:rPr>
                <w:rFonts w:eastAsia="Calibri"/>
                <w:color w:val="221E1F"/>
                <w:szCs w:val="24"/>
                <w:lang w:eastAsia="en-US"/>
              </w:rPr>
              <w:t>Методологические пояснения</w:t>
            </w:r>
            <w:r w:rsidR="00D94A33">
              <w:rPr>
                <w:rFonts w:eastAsia="Calibri"/>
                <w:color w:val="221E1F"/>
                <w:szCs w:val="24"/>
                <w:lang w:eastAsia="en-US"/>
              </w:rPr>
              <w:t>…………………………………………………………</w:t>
            </w:r>
            <w:r w:rsidRPr="000A7212">
              <w:rPr>
                <w:rFonts w:eastAsia="Calibri"/>
                <w:color w:val="221E1F"/>
                <w:szCs w:val="24"/>
                <w:lang w:eastAsia="en-US"/>
              </w:rPr>
              <w:t xml:space="preserve"> </w:t>
            </w:r>
          </w:p>
        </w:tc>
        <w:tc>
          <w:tcPr>
            <w:tcW w:w="626" w:type="dxa"/>
          </w:tcPr>
          <w:p w14:paraId="53315A51" w14:textId="77777777" w:rsidR="00DA11D1" w:rsidRPr="000A7212" w:rsidRDefault="00DA11D1" w:rsidP="004D0DBD">
            <w:pPr>
              <w:spacing w:before="70"/>
              <w:ind w:right="113"/>
              <w:jc w:val="right"/>
              <w:rPr>
                <w:rFonts w:eastAsia="Calibri"/>
                <w:color w:val="221E1F"/>
                <w:szCs w:val="24"/>
                <w:lang w:val="en-US" w:eastAsia="en-US"/>
              </w:rPr>
            </w:pPr>
            <w:r w:rsidRPr="000A7212">
              <w:rPr>
                <w:rFonts w:eastAsia="Calibri"/>
                <w:color w:val="221E1F"/>
                <w:szCs w:val="24"/>
                <w:lang w:val="en-US" w:eastAsia="en-US"/>
              </w:rPr>
              <w:t>7</w:t>
            </w:r>
          </w:p>
        </w:tc>
      </w:tr>
      <w:tr w:rsidR="00DA11D1" w:rsidRPr="008763AD" w14:paraId="04A4C41A" w14:textId="77777777" w:rsidTr="002029A4">
        <w:tc>
          <w:tcPr>
            <w:tcW w:w="430" w:type="dxa"/>
          </w:tcPr>
          <w:p w14:paraId="10075416" w14:textId="77777777" w:rsidR="00DA11D1" w:rsidRPr="00E81645" w:rsidRDefault="00DA11D1" w:rsidP="00DA11D1">
            <w:pPr>
              <w:tabs>
                <w:tab w:val="left" w:leader="dot" w:pos="9072"/>
              </w:tabs>
              <w:spacing w:before="70" w:line="312" w:lineRule="auto"/>
              <w:ind w:left="-16" w:firstLine="16"/>
              <w:rPr>
                <w:rFonts w:eastAsia="Calibri"/>
                <w:szCs w:val="24"/>
                <w:lang w:eastAsia="en-US"/>
              </w:rPr>
            </w:pPr>
            <w:bookmarkStart w:id="2" w:name="_Hlk136959071"/>
            <w:r w:rsidRPr="00E81645">
              <w:rPr>
                <w:rFonts w:eastAsia="Calibri"/>
                <w:szCs w:val="24"/>
                <w:lang w:eastAsia="en-US"/>
              </w:rPr>
              <w:t>1.</w:t>
            </w:r>
          </w:p>
        </w:tc>
        <w:tc>
          <w:tcPr>
            <w:tcW w:w="8358" w:type="dxa"/>
          </w:tcPr>
          <w:p w14:paraId="7A0EE9F4" w14:textId="709DA4E6" w:rsidR="00DA11D1" w:rsidRPr="00AE1261" w:rsidRDefault="001D34A4" w:rsidP="00BE71A8">
            <w:pPr>
              <w:tabs>
                <w:tab w:val="left" w:leader="dot" w:pos="9072"/>
              </w:tabs>
              <w:spacing w:before="70"/>
              <w:ind w:right="113"/>
              <w:jc w:val="both"/>
              <w:rPr>
                <w:rFonts w:eastAsia="Calibri"/>
                <w:szCs w:val="24"/>
                <w:lang w:eastAsia="en-US"/>
              </w:rPr>
            </w:pPr>
            <w:r w:rsidRPr="00AE1261">
              <w:rPr>
                <w:rFonts w:eastAsia="Calibri"/>
                <w:szCs w:val="24"/>
                <w:lang w:eastAsia="en-US"/>
              </w:rPr>
              <w:t xml:space="preserve">Население </w:t>
            </w:r>
            <w:r w:rsidR="00BE71A8">
              <w:rPr>
                <w:rFonts w:eastAsia="Calibri"/>
                <w:szCs w:val="24"/>
                <w:lang w:eastAsia="en-US"/>
              </w:rPr>
              <w:t xml:space="preserve">по типам занимаемых жилых помещений </w:t>
            </w:r>
            <w:proofErr w:type="gramStart"/>
            <w:r w:rsidR="00BE71A8">
              <w:rPr>
                <w:rFonts w:eastAsia="Calibri"/>
                <w:szCs w:val="24"/>
                <w:lang w:eastAsia="en-US"/>
              </w:rPr>
              <w:t xml:space="preserve">по </w:t>
            </w:r>
            <w:r w:rsidR="006533F0">
              <w:rPr>
                <w:rFonts w:eastAsia="Calibri"/>
                <w:szCs w:val="24"/>
                <w:lang w:eastAsia="en-US"/>
              </w:rPr>
              <w:t xml:space="preserve"> </w:t>
            </w:r>
            <w:r w:rsidR="00BE71A8" w:rsidRPr="00BE71A8">
              <w:rPr>
                <w:rFonts w:eastAsia="Calibri"/>
                <w:szCs w:val="24"/>
                <w:lang w:eastAsia="en-US"/>
              </w:rPr>
              <w:t>Челябинской</w:t>
            </w:r>
            <w:proofErr w:type="gramEnd"/>
            <w:r w:rsidR="00BE71A8" w:rsidRPr="00BE71A8">
              <w:rPr>
                <w:rFonts w:eastAsia="Calibri"/>
                <w:szCs w:val="24"/>
                <w:lang w:eastAsia="en-US"/>
              </w:rPr>
              <w:t xml:space="preserve"> области</w:t>
            </w:r>
            <w:r w:rsidR="00862C3A">
              <w:rPr>
                <w:rFonts w:eastAsia="Calibri"/>
                <w:szCs w:val="24"/>
                <w:lang w:eastAsia="en-US"/>
              </w:rPr>
              <w:t>………………………………………………………………………………...</w:t>
            </w:r>
            <w:r w:rsidR="00BE71A8" w:rsidRPr="00BE71A8">
              <w:rPr>
                <w:rFonts w:eastAsia="Calibri"/>
                <w:szCs w:val="24"/>
                <w:lang w:eastAsia="en-US"/>
              </w:rPr>
              <w:t xml:space="preserve"> </w:t>
            </w:r>
          </w:p>
        </w:tc>
        <w:tc>
          <w:tcPr>
            <w:tcW w:w="626" w:type="dxa"/>
            <w:vAlign w:val="bottom"/>
          </w:tcPr>
          <w:p w14:paraId="29322AE8" w14:textId="261C48C5" w:rsidR="00DA11D1" w:rsidRPr="00AE1261" w:rsidRDefault="007262F8" w:rsidP="004D0DBD">
            <w:pPr>
              <w:tabs>
                <w:tab w:val="left" w:pos="451"/>
              </w:tabs>
              <w:spacing w:before="70"/>
              <w:ind w:right="113" w:hanging="6"/>
              <w:jc w:val="right"/>
              <w:rPr>
                <w:rFonts w:eastAsia="Calibri"/>
                <w:szCs w:val="24"/>
                <w:lang w:eastAsia="en-US"/>
              </w:rPr>
            </w:pPr>
            <w:r w:rsidRPr="00AE1261">
              <w:rPr>
                <w:rFonts w:eastAsia="Calibri"/>
                <w:szCs w:val="24"/>
                <w:lang w:eastAsia="en-US"/>
              </w:rPr>
              <w:t>1</w:t>
            </w:r>
            <w:r w:rsidR="0004048C">
              <w:rPr>
                <w:rFonts w:eastAsia="Calibri"/>
                <w:szCs w:val="24"/>
                <w:lang w:eastAsia="en-US"/>
              </w:rPr>
              <w:t>8</w:t>
            </w:r>
          </w:p>
        </w:tc>
      </w:tr>
      <w:tr w:rsidR="00DA11D1" w:rsidRPr="008763AD" w14:paraId="2D483670" w14:textId="77777777" w:rsidTr="002029A4">
        <w:tc>
          <w:tcPr>
            <w:tcW w:w="430" w:type="dxa"/>
          </w:tcPr>
          <w:p w14:paraId="4003C74D" w14:textId="77777777" w:rsidR="00DA11D1" w:rsidRPr="00E81645" w:rsidRDefault="00DA11D1" w:rsidP="007446A9">
            <w:pPr>
              <w:tabs>
                <w:tab w:val="left" w:leader="dot" w:pos="9072"/>
              </w:tabs>
              <w:spacing w:before="70" w:line="312" w:lineRule="auto"/>
              <w:ind w:left="-16" w:firstLine="16"/>
              <w:rPr>
                <w:rFonts w:eastAsia="Calibri"/>
                <w:szCs w:val="24"/>
                <w:lang w:eastAsia="en-US"/>
              </w:rPr>
            </w:pPr>
            <w:r w:rsidRPr="00E81645">
              <w:rPr>
                <w:rFonts w:eastAsia="Calibri"/>
                <w:szCs w:val="24"/>
                <w:lang w:eastAsia="en-US"/>
              </w:rPr>
              <w:t>2.</w:t>
            </w:r>
          </w:p>
        </w:tc>
        <w:tc>
          <w:tcPr>
            <w:tcW w:w="8358" w:type="dxa"/>
          </w:tcPr>
          <w:p w14:paraId="188DA860" w14:textId="5530D2FA" w:rsidR="00DA11D1" w:rsidRPr="00AE1261" w:rsidRDefault="001D34A4" w:rsidP="004D0DBD">
            <w:pPr>
              <w:tabs>
                <w:tab w:val="left" w:leader="dot" w:pos="9072"/>
              </w:tabs>
              <w:spacing w:before="70"/>
              <w:ind w:right="113"/>
              <w:jc w:val="both"/>
              <w:rPr>
                <w:rFonts w:eastAsia="Calibri"/>
                <w:szCs w:val="24"/>
                <w:lang w:eastAsia="en-US"/>
              </w:rPr>
            </w:pPr>
            <w:r w:rsidRPr="00AE1261">
              <w:rPr>
                <w:rFonts w:eastAsia="Calibri"/>
                <w:szCs w:val="24"/>
                <w:lang w:eastAsia="en-US"/>
              </w:rPr>
              <w:t xml:space="preserve">Частные домохозяйства  по </w:t>
            </w:r>
            <w:r w:rsidR="0090285D">
              <w:rPr>
                <w:rFonts w:eastAsia="Calibri"/>
                <w:szCs w:val="24"/>
                <w:lang w:eastAsia="en-US"/>
              </w:rPr>
              <w:t xml:space="preserve">типам занимаемых жилых помещений и </w:t>
            </w:r>
            <w:r w:rsidRPr="00AE1261">
              <w:rPr>
                <w:rFonts w:eastAsia="Calibri"/>
                <w:szCs w:val="24"/>
                <w:lang w:eastAsia="en-US"/>
              </w:rPr>
              <w:t xml:space="preserve">размеру домохозяйства по городским округам и муниципальным районам </w:t>
            </w:r>
            <w:r w:rsidR="003A6CED">
              <w:rPr>
                <w:rFonts w:eastAsia="Calibri"/>
                <w:szCs w:val="24"/>
                <w:lang w:eastAsia="en-US"/>
              </w:rPr>
              <w:t>Ч</w:t>
            </w:r>
            <w:r w:rsidRPr="00AE1261">
              <w:rPr>
                <w:rFonts w:eastAsia="Calibri"/>
                <w:szCs w:val="24"/>
                <w:lang w:eastAsia="en-US"/>
              </w:rPr>
              <w:t>елябинской области</w:t>
            </w:r>
            <w:r w:rsidR="004235D0" w:rsidRPr="00AE1261">
              <w:rPr>
                <w:rFonts w:eastAsia="Calibri"/>
                <w:szCs w:val="24"/>
                <w:lang w:eastAsia="en-US"/>
              </w:rPr>
              <w:t>…………………………………</w:t>
            </w:r>
            <w:r w:rsidR="0090285D">
              <w:rPr>
                <w:rFonts w:eastAsia="Calibri"/>
                <w:szCs w:val="24"/>
                <w:lang w:eastAsia="en-US"/>
              </w:rPr>
              <w:t>……………………………………………..</w:t>
            </w:r>
            <w:r w:rsidR="004235D0" w:rsidRPr="00AE1261">
              <w:rPr>
                <w:rFonts w:eastAsia="Calibri"/>
                <w:szCs w:val="24"/>
                <w:lang w:eastAsia="en-US"/>
              </w:rPr>
              <w:t>.</w:t>
            </w:r>
            <w:r w:rsidRPr="00AE1261">
              <w:rPr>
                <w:rFonts w:eastAsia="Calibri"/>
                <w:szCs w:val="24"/>
                <w:lang w:eastAsia="en-US"/>
              </w:rPr>
              <w:t xml:space="preserve">      </w:t>
            </w:r>
          </w:p>
        </w:tc>
        <w:tc>
          <w:tcPr>
            <w:tcW w:w="626" w:type="dxa"/>
            <w:vAlign w:val="bottom"/>
          </w:tcPr>
          <w:p w14:paraId="0D811D28" w14:textId="760CD842" w:rsidR="00DA11D1" w:rsidRPr="00692B5F" w:rsidRDefault="004D0DBD" w:rsidP="004D0DBD">
            <w:pPr>
              <w:spacing w:before="70"/>
              <w:ind w:right="113"/>
              <w:jc w:val="center"/>
              <w:rPr>
                <w:rFonts w:eastAsia="Calibri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   </w:t>
            </w:r>
            <w:r w:rsidR="00134CF5">
              <w:rPr>
                <w:rFonts w:eastAsia="Calibri"/>
                <w:szCs w:val="24"/>
                <w:lang w:eastAsia="en-US"/>
              </w:rPr>
              <w:t>1</w:t>
            </w:r>
            <w:r w:rsidR="00692B5F">
              <w:rPr>
                <w:rFonts w:eastAsia="Calibri"/>
                <w:szCs w:val="24"/>
                <w:lang w:val="en-US" w:eastAsia="en-US"/>
              </w:rPr>
              <w:t>9</w:t>
            </w:r>
          </w:p>
        </w:tc>
      </w:tr>
      <w:tr w:rsidR="00DA11D1" w:rsidRPr="00F725F2" w14:paraId="318E2811" w14:textId="77777777" w:rsidTr="002029A4">
        <w:tc>
          <w:tcPr>
            <w:tcW w:w="430" w:type="dxa"/>
          </w:tcPr>
          <w:p w14:paraId="465D354A" w14:textId="77777777" w:rsidR="00DA11D1" w:rsidRPr="00E81645" w:rsidRDefault="00DA11D1" w:rsidP="007446A9">
            <w:pPr>
              <w:tabs>
                <w:tab w:val="left" w:leader="dot" w:pos="9072"/>
              </w:tabs>
              <w:spacing w:before="70" w:line="312" w:lineRule="auto"/>
              <w:ind w:left="-16" w:firstLine="16"/>
              <w:rPr>
                <w:rFonts w:eastAsia="Calibri"/>
                <w:szCs w:val="24"/>
                <w:lang w:eastAsia="en-US"/>
              </w:rPr>
            </w:pPr>
            <w:r w:rsidRPr="00E81645">
              <w:rPr>
                <w:rFonts w:eastAsia="Calibri"/>
                <w:szCs w:val="24"/>
                <w:lang w:eastAsia="en-US"/>
              </w:rPr>
              <w:t>3.</w:t>
            </w:r>
          </w:p>
        </w:tc>
        <w:tc>
          <w:tcPr>
            <w:tcW w:w="8358" w:type="dxa"/>
          </w:tcPr>
          <w:p w14:paraId="1826D646" w14:textId="22BAAB41" w:rsidR="00DA11D1" w:rsidRPr="00AE1261" w:rsidRDefault="000D3687" w:rsidP="0090285D">
            <w:pPr>
              <w:tabs>
                <w:tab w:val="left" w:leader="dot" w:pos="9072"/>
              </w:tabs>
              <w:spacing w:before="70"/>
              <w:ind w:right="113"/>
              <w:jc w:val="both"/>
              <w:rPr>
                <w:rFonts w:eastAsia="Calibri"/>
                <w:szCs w:val="24"/>
                <w:lang w:eastAsia="en-US"/>
              </w:rPr>
            </w:pPr>
            <w:r w:rsidRPr="00AE1261">
              <w:rPr>
                <w:rFonts w:eastAsia="Calibri"/>
                <w:szCs w:val="24"/>
                <w:lang w:eastAsia="en-US"/>
              </w:rPr>
              <w:t>Частные домохозяйства</w:t>
            </w:r>
            <w:r w:rsidR="0090285D">
              <w:rPr>
                <w:rFonts w:eastAsia="Calibri"/>
                <w:szCs w:val="24"/>
                <w:lang w:eastAsia="en-US"/>
              </w:rPr>
              <w:t xml:space="preserve">, проживающие в индивидуальных домах, отдельных и коммунальных квартирах, по числу занимаемых комнат и размеру домохозяйства по </w:t>
            </w:r>
            <w:r w:rsidRPr="00AE1261">
              <w:rPr>
                <w:rFonts w:eastAsia="Calibri"/>
                <w:szCs w:val="24"/>
                <w:lang w:eastAsia="en-US"/>
              </w:rPr>
              <w:t xml:space="preserve"> </w:t>
            </w:r>
            <w:r w:rsidR="0090285D" w:rsidRPr="0090285D">
              <w:rPr>
                <w:rFonts w:eastAsia="Calibri"/>
                <w:szCs w:val="24"/>
                <w:lang w:eastAsia="en-US"/>
              </w:rPr>
              <w:t xml:space="preserve">городским округам и муниципальным районам Челябинской области </w:t>
            </w:r>
            <w:r w:rsidR="0090285D">
              <w:rPr>
                <w:rFonts w:eastAsia="Calibri"/>
                <w:szCs w:val="24"/>
                <w:lang w:eastAsia="en-US"/>
              </w:rPr>
              <w:t>…………………………………………………………………………</w:t>
            </w:r>
            <w:r w:rsidR="004235D0" w:rsidRPr="00AE1261">
              <w:rPr>
                <w:rFonts w:eastAsia="Calibri"/>
                <w:szCs w:val="24"/>
                <w:lang w:eastAsia="en-US"/>
              </w:rPr>
              <w:t>……</w:t>
            </w:r>
            <w:r w:rsidR="00D854E1">
              <w:rPr>
                <w:rFonts w:eastAsia="Calibri"/>
                <w:szCs w:val="24"/>
                <w:lang w:eastAsia="en-US"/>
              </w:rPr>
              <w:t>..</w:t>
            </w:r>
            <w:r w:rsidRPr="00AE1261">
              <w:rPr>
                <w:rFonts w:eastAsia="Calibri"/>
                <w:szCs w:val="24"/>
                <w:lang w:eastAsia="en-US"/>
              </w:rPr>
              <w:t xml:space="preserve">  </w:t>
            </w:r>
          </w:p>
        </w:tc>
        <w:tc>
          <w:tcPr>
            <w:tcW w:w="626" w:type="dxa"/>
            <w:vAlign w:val="bottom"/>
          </w:tcPr>
          <w:p w14:paraId="24F6F7D3" w14:textId="5D9608BA" w:rsidR="00DA11D1" w:rsidRPr="00692B5F" w:rsidRDefault="00692B5F" w:rsidP="004D0DBD">
            <w:pPr>
              <w:spacing w:before="70"/>
              <w:ind w:right="113"/>
              <w:jc w:val="right"/>
              <w:rPr>
                <w:rFonts w:eastAsia="Calibri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val="en-US" w:eastAsia="en-US"/>
              </w:rPr>
              <w:t>50</w:t>
            </w:r>
          </w:p>
        </w:tc>
      </w:tr>
      <w:tr w:rsidR="00DA11D1" w:rsidRPr="008763AD" w14:paraId="58152EBA" w14:textId="77777777" w:rsidTr="002029A4">
        <w:tc>
          <w:tcPr>
            <w:tcW w:w="430" w:type="dxa"/>
          </w:tcPr>
          <w:p w14:paraId="35A3DE2B" w14:textId="77777777" w:rsidR="00DA11D1" w:rsidRPr="00E81645" w:rsidRDefault="00DA11D1" w:rsidP="007446A9">
            <w:pPr>
              <w:tabs>
                <w:tab w:val="left" w:leader="dot" w:pos="9072"/>
              </w:tabs>
              <w:spacing w:before="70" w:line="312" w:lineRule="auto"/>
              <w:ind w:left="-16" w:firstLine="16"/>
              <w:rPr>
                <w:rFonts w:eastAsia="Calibri"/>
                <w:szCs w:val="24"/>
                <w:lang w:eastAsia="en-US"/>
              </w:rPr>
            </w:pPr>
            <w:r w:rsidRPr="00E81645">
              <w:rPr>
                <w:rFonts w:eastAsia="Calibri"/>
                <w:szCs w:val="24"/>
                <w:lang w:eastAsia="en-US"/>
              </w:rPr>
              <w:t>4.</w:t>
            </w:r>
          </w:p>
        </w:tc>
        <w:tc>
          <w:tcPr>
            <w:tcW w:w="8358" w:type="dxa"/>
          </w:tcPr>
          <w:p w14:paraId="6A8EEC7A" w14:textId="16993947" w:rsidR="00DA11D1" w:rsidRPr="00AE1261" w:rsidRDefault="0090285D" w:rsidP="0090285D">
            <w:pPr>
              <w:tabs>
                <w:tab w:val="left" w:leader="dot" w:pos="9072"/>
              </w:tabs>
              <w:spacing w:before="70"/>
              <w:ind w:right="113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Население ч</w:t>
            </w:r>
            <w:r w:rsidR="000D3687" w:rsidRPr="00AE1261">
              <w:rPr>
                <w:rFonts w:eastAsia="Calibri"/>
                <w:szCs w:val="24"/>
                <w:lang w:eastAsia="en-US"/>
              </w:rPr>
              <w:t>астны</w:t>
            </w:r>
            <w:r>
              <w:rPr>
                <w:rFonts w:eastAsia="Calibri"/>
                <w:szCs w:val="24"/>
                <w:lang w:eastAsia="en-US"/>
              </w:rPr>
              <w:t>х</w:t>
            </w:r>
            <w:r w:rsidR="000D3687" w:rsidRPr="00AE1261">
              <w:rPr>
                <w:rFonts w:eastAsia="Calibri"/>
                <w:szCs w:val="24"/>
                <w:lang w:eastAsia="en-US"/>
              </w:rPr>
              <w:t xml:space="preserve"> домохозяйств, </w:t>
            </w:r>
            <w:r>
              <w:rPr>
                <w:rFonts w:eastAsia="Calibri"/>
                <w:szCs w:val="24"/>
                <w:lang w:eastAsia="en-US"/>
              </w:rPr>
              <w:t xml:space="preserve">проживающее в индивидуальных домах, отдельных и коммунальных квартирах, по времени постройки дома и материалу наружных стен по </w:t>
            </w:r>
            <w:r w:rsidRPr="0090285D">
              <w:rPr>
                <w:rFonts w:eastAsia="Calibri"/>
                <w:szCs w:val="24"/>
                <w:lang w:eastAsia="en-US"/>
              </w:rPr>
              <w:t xml:space="preserve">городским округам и муниципальным районам Челябинской области </w:t>
            </w:r>
            <w:r>
              <w:rPr>
                <w:rFonts w:eastAsia="Calibri"/>
                <w:szCs w:val="24"/>
                <w:lang w:eastAsia="en-US"/>
              </w:rPr>
              <w:t>…………………………...</w:t>
            </w:r>
            <w:r w:rsidR="004D0DBD">
              <w:rPr>
                <w:rFonts w:eastAsia="Calibri"/>
                <w:szCs w:val="24"/>
                <w:lang w:eastAsia="en-US"/>
              </w:rPr>
              <w:t>……………………………………</w:t>
            </w:r>
          </w:p>
        </w:tc>
        <w:tc>
          <w:tcPr>
            <w:tcW w:w="626" w:type="dxa"/>
            <w:vAlign w:val="bottom"/>
          </w:tcPr>
          <w:p w14:paraId="0812E62E" w14:textId="64408CC0" w:rsidR="00DA11D1" w:rsidRPr="00692B5F" w:rsidRDefault="00692B5F" w:rsidP="004D0DBD">
            <w:pPr>
              <w:spacing w:before="70"/>
              <w:ind w:right="113"/>
              <w:jc w:val="right"/>
              <w:rPr>
                <w:rFonts w:eastAsia="Calibri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val="en-US" w:eastAsia="en-US"/>
              </w:rPr>
              <w:t>138</w:t>
            </w:r>
          </w:p>
        </w:tc>
      </w:tr>
      <w:tr w:rsidR="00C2095F" w:rsidRPr="008763AD" w14:paraId="6D0ACF42" w14:textId="77777777" w:rsidTr="002029A4">
        <w:tc>
          <w:tcPr>
            <w:tcW w:w="430" w:type="dxa"/>
          </w:tcPr>
          <w:p w14:paraId="4BB3DF1E" w14:textId="6E4183F5" w:rsidR="00C2095F" w:rsidRPr="000D3687" w:rsidRDefault="000D3687" w:rsidP="007446A9">
            <w:pPr>
              <w:tabs>
                <w:tab w:val="left" w:leader="dot" w:pos="9072"/>
              </w:tabs>
              <w:spacing w:before="70" w:line="312" w:lineRule="auto"/>
              <w:ind w:left="-16" w:firstLine="16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5.</w:t>
            </w:r>
          </w:p>
        </w:tc>
        <w:tc>
          <w:tcPr>
            <w:tcW w:w="8358" w:type="dxa"/>
          </w:tcPr>
          <w:p w14:paraId="4E836973" w14:textId="2E861E02" w:rsidR="00C2095F" w:rsidRPr="00AE1261" w:rsidRDefault="0090285D" w:rsidP="0090285D">
            <w:pPr>
              <w:tabs>
                <w:tab w:val="left" w:leader="dot" w:pos="9072"/>
              </w:tabs>
              <w:spacing w:before="70"/>
              <w:ind w:right="113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Обеспеченность ч</w:t>
            </w:r>
            <w:r w:rsidR="000D3687" w:rsidRPr="00AE1261">
              <w:rPr>
                <w:rFonts w:eastAsia="Calibri"/>
                <w:szCs w:val="24"/>
                <w:lang w:eastAsia="en-US"/>
              </w:rPr>
              <w:t>астны</w:t>
            </w:r>
            <w:r>
              <w:rPr>
                <w:rFonts w:eastAsia="Calibri"/>
                <w:szCs w:val="24"/>
                <w:lang w:eastAsia="en-US"/>
              </w:rPr>
              <w:t>х</w:t>
            </w:r>
            <w:r w:rsidR="000D3687" w:rsidRPr="00AE1261">
              <w:rPr>
                <w:rFonts w:eastAsia="Calibri"/>
                <w:szCs w:val="24"/>
                <w:lang w:eastAsia="en-US"/>
              </w:rPr>
              <w:t xml:space="preserve"> домохозяйств, </w:t>
            </w:r>
            <w:r>
              <w:rPr>
                <w:rFonts w:eastAsia="Calibri"/>
                <w:szCs w:val="24"/>
                <w:lang w:eastAsia="en-US"/>
              </w:rPr>
              <w:t xml:space="preserve">проживающих в индивидуальных домах, отдельных и коммунальных квартирах, различными видами благоустройства по </w:t>
            </w:r>
            <w:r w:rsidRPr="0090285D">
              <w:rPr>
                <w:rFonts w:eastAsia="Calibri"/>
                <w:szCs w:val="24"/>
                <w:lang w:eastAsia="en-US"/>
              </w:rPr>
              <w:t xml:space="preserve">городским округам и муниципальным районам Челябинской области </w:t>
            </w:r>
            <w:r>
              <w:rPr>
                <w:rFonts w:eastAsia="Calibri"/>
                <w:szCs w:val="24"/>
                <w:lang w:eastAsia="en-US"/>
              </w:rPr>
              <w:t>…………………………………………………….</w:t>
            </w:r>
            <w:r w:rsidR="004235D0" w:rsidRPr="00AE1261">
              <w:rPr>
                <w:rFonts w:eastAsia="Calibri"/>
                <w:szCs w:val="24"/>
                <w:lang w:eastAsia="en-US"/>
              </w:rPr>
              <w:t>……</w:t>
            </w:r>
            <w:r w:rsidR="00134CF5">
              <w:rPr>
                <w:rFonts w:eastAsia="Calibri"/>
                <w:szCs w:val="24"/>
                <w:lang w:eastAsia="en-US"/>
              </w:rPr>
              <w:t>……..</w:t>
            </w:r>
          </w:p>
        </w:tc>
        <w:tc>
          <w:tcPr>
            <w:tcW w:w="626" w:type="dxa"/>
            <w:vAlign w:val="bottom"/>
          </w:tcPr>
          <w:p w14:paraId="22713BAB" w14:textId="7B100706" w:rsidR="00C2095F" w:rsidRPr="00692B5F" w:rsidRDefault="00692B5F" w:rsidP="004D0DBD">
            <w:pPr>
              <w:spacing w:before="70"/>
              <w:ind w:right="113"/>
              <w:jc w:val="right"/>
              <w:rPr>
                <w:rFonts w:eastAsia="Calibri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val="en-US" w:eastAsia="en-US"/>
              </w:rPr>
              <w:t>231</w:t>
            </w:r>
          </w:p>
        </w:tc>
      </w:tr>
      <w:tr w:rsidR="00134CF5" w:rsidRPr="008763AD" w14:paraId="2C6E293E" w14:textId="77777777" w:rsidTr="002029A4">
        <w:tc>
          <w:tcPr>
            <w:tcW w:w="430" w:type="dxa"/>
          </w:tcPr>
          <w:p w14:paraId="6302E6CB" w14:textId="20B47252" w:rsidR="00134CF5" w:rsidRDefault="00134CF5" w:rsidP="007446A9">
            <w:pPr>
              <w:tabs>
                <w:tab w:val="left" w:leader="dot" w:pos="9072"/>
              </w:tabs>
              <w:spacing w:before="70" w:line="312" w:lineRule="auto"/>
              <w:ind w:left="-16" w:firstLine="16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6.</w:t>
            </w:r>
          </w:p>
        </w:tc>
        <w:tc>
          <w:tcPr>
            <w:tcW w:w="8358" w:type="dxa"/>
          </w:tcPr>
          <w:p w14:paraId="015CEC8A" w14:textId="673B418E" w:rsidR="00134CF5" w:rsidRPr="00AE1261" w:rsidRDefault="0090285D" w:rsidP="0090285D">
            <w:pPr>
              <w:tabs>
                <w:tab w:val="left" w:leader="dot" w:pos="9072"/>
              </w:tabs>
              <w:spacing w:before="70"/>
              <w:ind w:right="113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Жилые помещения по их типам, числу комнат и числу проживающих в них частных </w:t>
            </w:r>
            <w:r w:rsidR="00134CF5" w:rsidRPr="00134CF5">
              <w:rPr>
                <w:rFonts w:eastAsia="Calibri"/>
                <w:szCs w:val="24"/>
                <w:lang w:eastAsia="en-US"/>
              </w:rPr>
              <w:t>домохозяйств</w:t>
            </w:r>
            <w:r>
              <w:rPr>
                <w:rFonts w:eastAsia="Calibri"/>
                <w:szCs w:val="24"/>
                <w:lang w:eastAsia="en-US"/>
              </w:rPr>
              <w:t xml:space="preserve"> по </w:t>
            </w:r>
            <w:r w:rsidR="00134CF5" w:rsidRPr="00134CF5">
              <w:rPr>
                <w:rFonts w:eastAsia="Calibri"/>
                <w:szCs w:val="24"/>
                <w:lang w:eastAsia="en-US"/>
              </w:rPr>
              <w:t>городским округам и муниципальным районам Челябинской области …………………………………</w:t>
            </w:r>
            <w:r>
              <w:rPr>
                <w:rFonts w:eastAsia="Calibri"/>
                <w:szCs w:val="24"/>
                <w:lang w:eastAsia="en-US"/>
              </w:rPr>
              <w:t>……………………………</w:t>
            </w:r>
            <w:r w:rsidR="00134CF5" w:rsidRPr="00134CF5">
              <w:rPr>
                <w:rFonts w:eastAsia="Calibri"/>
                <w:szCs w:val="24"/>
                <w:lang w:eastAsia="en-US"/>
              </w:rPr>
              <w:t>...</w:t>
            </w:r>
          </w:p>
        </w:tc>
        <w:tc>
          <w:tcPr>
            <w:tcW w:w="626" w:type="dxa"/>
            <w:vAlign w:val="bottom"/>
          </w:tcPr>
          <w:p w14:paraId="64EB2819" w14:textId="1D2A1B1C" w:rsidR="00134CF5" w:rsidRPr="00692B5F" w:rsidRDefault="00692B5F" w:rsidP="004D0DBD">
            <w:pPr>
              <w:spacing w:before="70"/>
              <w:ind w:right="113"/>
              <w:jc w:val="right"/>
              <w:rPr>
                <w:rFonts w:eastAsia="Calibri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val="en-US" w:eastAsia="en-US"/>
              </w:rPr>
              <w:t>319</w:t>
            </w:r>
          </w:p>
        </w:tc>
      </w:tr>
      <w:tr w:rsidR="004D0DBD" w:rsidRPr="008763AD" w14:paraId="338284D7" w14:textId="77777777" w:rsidTr="002029A4">
        <w:tc>
          <w:tcPr>
            <w:tcW w:w="430" w:type="dxa"/>
          </w:tcPr>
          <w:p w14:paraId="7E13FB64" w14:textId="17470F35" w:rsidR="004D0DBD" w:rsidRDefault="00E77568" w:rsidP="007446A9">
            <w:pPr>
              <w:tabs>
                <w:tab w:val="left" w:leader="dot" w:pos="9072"/>
              </w:tabs>
              <w:spacing w:before="70" w:line="312" w:lineRule="auto"/>
              <w:ind w:left="-16" w:firstLine="16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4D0DBD">
              <w:rPr>
                <w:rFonts w:eastAsia="Calibri"/>
                <w:szCs w:val="24"/>
                <w:lang w:eastAsia="en-US"/>
              </w:rPr>
              <w:t>.</w:t>
            </w:r>
          </w:p>
        </w:tc>
        <w:tc>
          <w:tcPr>
            <w:tcW w:w="8358" w:type="dxa"/>
          </w:tcPr>
          <w:p w14:paraId="5FA02F6D" w14:textId="6487BD89" w:rsidR="004D0DBD" w:rsidRPr="00AE1261" w:rsidRDefault="0090285D" w:rsidP="002029A4">
            <w:pPr>
              <w:tabs>
                <w:tab w:val="left" w:leader="dot" w:pos="9072"/>
              </w:tabs>
              <w:spacing w:before="70"/>
              <w:ind w:right="113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Ч</w:t>
            </w:r>
            <w:r w:rsidR="004D0DBD" w:rsidRPr="004D0DBD">
              <w:rPr>
                <w:rFonts w:eastAsia="Calibri"/>
                <w:szCs w:val="24"/>
                <w:lang w:eastAsia="en-US"/>
              </w:rPr>
              <w:t>астны</w:t>
            </w:r>
            <w:r>
              <w:rPr>
                <w:rFonts w:eastAsia="Calibri"/>
                <w:szCs w:val="24"/>
                <w:lang w:eastAsia="en-US"/>
              </w:rPr>
              <w:t>е</w:t>
            </w:r>
            <w:r w:rsidR="004D0DBD" w:rsidRPr="004D0DBD">
              <w:rPr>
                <w:rFonts w:eastAsia="Calibri"/>
                <w:szCs w:val="24"/>
                <w:lang w:eastAsia="en-US"/>
              </w:rPr>
              <w:t xml:space="preserve"> домохозяйств</w:t>
            </w:r>
            <w:r>
              <w:rPr>
                <w:rFonts w:eastAsia="Calibri"/>
                <w:szCs w:val="24"/>
                <w:lang w:eastAsia="en-US"/>
              </w:rPr>
              <w:t>а по типам занимаемых жилых помещений и размеру</w:t>
            </w:r>
            <w:r w:rsidR="002029A4">
              <w:rPr>
                <w:rFonts w:eastAsia="Calibri"/>
                <w:szCs w:val="24"/>
                <w:lang w:eastAsia="en-US"/>
              </w:rPr>
              <w:t xml:space="preserve"> общей площади индивидуального дома, квартиры по</w:t>
            </w:r>
            <w:r w:rsidR="002029A4">
              <w:t xml:space="preserve"> </w:t>
            </w:r>
            <w:r w:rsidR="002029A4" w:rsidRPr="002029A4">
              <w:rPr>
                <w:rFonts w:eastAsia="Calibri"/>
                <w:szCs w:val="24"/>
                <w:lang w:eastAsia="en-US"/>
              </w:rPr>
              <w:t>городским округам и муниципальным районам Челябинской области</w:t>
            </w:r>
            <w:proofErr w:type="gramStart"/>
            <w:r w:rsidR="002029A4">
              <w:rPr>
                <w:rFonts w:eastAsia="Calibri"/>
                <w:szCs w:val="24"/>
                <w:lang w:eastAsia="en-US"/>
              </w:rPr>
              <w:t xml:space="preserve"> ..</w:t>
            </w:r>
            <w:proofErr w:type="gramEnd"/>
            <w:r w:rsidR="004D0DBD">
              <w:rPr>
                <w:rFonts w:eastAsia="Calibri"/>
                <w:szCs w:val="24"/>
                <w:lang w:eastAsia="en-US"/>
              </w:rPr>
              <w:t>………………………………...</w:t>
            </w:r>
          </w:p>
        </w:tc>
        <w:tc>
          <w:tcPr>
            <w:tcW w:w="626" w:type="dxa"/>
            <w:vAlign w:val="bottom"/>
          </w:tcPr>
          <w:p w14:paraId="1F484B6E" w14:textId="1B4A3802" w:rsidR="004D0DBD" w:rsidRPr="00692B5F" w:rsidRDefault="00692B5F" w:rsidP="004D0DBD">
            <w:pPr>
              <w:spacing w:before="70"/>
              <w:ind w:right="113"/>
              <w:jc w:val="right"/>
              <w:rPr>
                <w:rFonts w:eastAsia="Calibri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val="en-US" w:eastAsia="en-US"/>
              </w:rPr>
              <w:t>380</w:t>
            </w:r>
          </w:p>
        </w:tc>
      </w:tr>
      <w:bookmarkEnd w:id="2"/>
      <w:tr w:rsidR="00DA11D1" w:rsidRPr="008763AD" w14:paraId="1B9E9D91" w14:textId="77777777" w:rsidTr="002029A4">
        <w:tc>
          <w:tcPr>
            <w:tcW w:w="430" w:type="dxa"/>
          </w:tcPr>
          <w:p w14:paraId="53255AC7" w14:textId="77777777" w:rsidR="00DA11D1" w:rsidRPr="00E81645" w:rsidRDefault="00DA11D1" w:rsidP="007446A9">
            <w:pPr>
              <w:tabs>
                <w:tab w:val="left" w:leader="dot" w:pos="9072"/>
              </w:tabs>
              <w:spacing w:before="70" w:line="312" w:lineRule="auto"/>
              <w:ind w:left="-16" w:right="5" w:firstLine="16"/>
              <w:rPr>
                <w:rFonts w:eastAsia="Calibri"/>
                <w:spacing w:val="-4"/>
                <w:szCs w:val="24"/>
                <w:lang w:eastAsia="en-US"/>
              </w:rPr>
            </w:pPr>
          </w:p>
        </w:tc>
        <w:tc>
          <w:tcPr>
            <w:tcW w:w="8358" w:type="dxa"/>
          </w:tcPr>
          <w:p w14:paraId="5B18548A" w14:textId="5869BE7F" w:rsidR="00DA11D1" w:rsidRPr="00AE1261" w:rsidRDefault="00DA11D1" w:rsidP="004D0DBD">
            <w:pPr>
              <w:tabs>
                <w:tab w:val="left" w:leader="dot" w:pos="9072"/>
              </w:tabs>
              <w:spacing w:before="70"/>
              <w:ind w:right="113"/>
              <w:rPr>
                <w:rFonts w:eastAsia="Calibri"/>
                <w:szCs w:val="24"/>
                <w:lang w:eastAsia="en-US"/>
              </w:rPr>
            </w:pPr>
            <w:r w:rsidRPr="00AE1261">
              <w:rPr>
                <w:rFonts w:eastAsia="Calibri"/>
                <w:szCs w:val="24"/>
                <w:lang w:eastAsia="en-US"/>
              </w:rPr>
              <w:t>Приложение. Образцы форм переписных листов</w:t>
            </w:r>
            <w:r w:rsidR="007262F8" w:rsidRPr="00AE1261">
              <w:rPr>
                <w:rFonts w:eastAsia="Calibri"/>
                <w:szCs w:val="24"/>
                <w:lang w:eastAsia="en-US"/>
              </w:rPr>
              <w:t>…………………………………</w:t>
            </w:r>
            <w:r w:rsidR="004D0DBD">
              <w:rPr>
                <w:rFonts w:eastAsia="Calibri"/>
                <w:szCs w:val="24"/>
                <w:lang w:eastAsia="en-US"/>
              </w:rPr>
              <w:t>..</w:t>
            </w:r>
          </w:p>
        </w:tc>
        <w:tc>
          <w:tcPr>
            <w:tcW w:w="626" w:type="dxa"/>
            <w:vAlign w:val="bottom"/>
          </w:tcPr>
          <w:p w14:paraId="4F702094" w14:textId="073B340C" w:rsidR="00DA11D1" w:rsidRPr="00AE1261" w:rsidRDefault="00692B5F" w:rsidP="004D0DBD">
            <w:pPr>
              <w:spacing w:before="70"/>
              <w:ind w:right="113"/>
              <w:jc w:val="right"/>
              <w:rPr>
                <w:rFonts w:eastAsia="Calibri"/>
                <w:szCs w:val="24"/>
                <w:lang w:val="en-US" w:eastAsia="en-US"/>
              </w:rPr>
            </w:pPr>
            <w:r>
              <w:rPr>
                <w:rFonts w:eastAsia="Calibri"/>
                <w:szCs w:val="24"/>
                <w:lang w:val="en-US" w:eastAsia="en-US"/>
              </w:rPr>
              <w:t>51</w:t>
            </w:r>
            <w:r w:rsidR="000A33C6">
              <w:rPr>
                <w:rFonts w:eastAsia="Calibri"/>
                <w:szCs w:val="24"/>
                <w:lang w:eastAsia="en-US"/>
              </w:rPr>
              <w:t>0</w:t>
            </w:r>
          </w:p>
        </w:tc>
      </w:tr>
    </w:tbl>
    <w:p w14:paraId="2F0F8850" w14:textId="77777777" w:rsidR="002C3159" w:rsidRPr="008763AD" w:rsidRDefault="00AB2D3B" w:rsidP="00A55CFB">
      <w:pPr>
        <w:tabs>
          <w:tab w:val="left" w:pos="3810"/>
        </w:tabs>
        <w:jc w:val="center"/>
        <w:rPr>
          <w:b/>
          <w:bCs/>
          <w:color w:val="221E1F"/>
          <w:sz w:val="26"/>
          <w:szCs w:val="26"/>
        </w:rPr>
      </w:pPr>
      <w:r>
        <w:rPr>
          <w:rFonts w:cs="Arial"/>
          <w:sz w:val="22"/>
        </w:rPr>
        <w:br w:type="page"/>
      </w:r>
      <w:r w:rsidR="002C3159" w:rsidRPr="008763AD">
        <w:rPr>
          <w:b/>
          <w:bCs/>
          <w:color w:val="221E1F"/>
          <w:sz w:val="26"/>
          <w:szCs w:val="26"/>
        </w:rPr>
        <w:lastRenderedPageBreak/>
        <w:t>МЕТОДОЛОГИЧЕСКИЕ ПОЯСНЕНИЯ</w:t>
      </w:r>
    </w:p>
    <w:p w14:paraId="01ED273A" w14:textId="77777777" w:rsidR="002C3159" w:rsidRPr="00A55CFB" w:rsidRDefault="002C3159" w:rsidP="00A55CFB">
      <w:pPr>
        <w:autoSpaceDE w:val="0"/>
        <w:autoSpaceDN w:val="0"/>
        <w:adjustRightInd w:val="0"/>
        <w:ind w:firstLine="709"/>
        <w:jc w:val="both"/>
        <w:rPr>
          <w:color w:val="221E1F"/>
          <w:sz w:val="20"/>
        </w:rPr>
      </w:pPr>
    </w:p>
    <w:p w14:paraId="31DD0405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Порядок учета населения при Всероссийской переписи населения 2020 года разработан в соответствии со статьей 4 Федерального закона от 25 января 2002 г. № 8-ФЗ «О Всероссийской переписи населения», постановлением Правительства Российской Федерации от 7 декабря 2019 г. № 1608 «Об организации Всероссийской переписи населения 2020 года» (с изменениями), «Принципами и рекомендациями в отношении переписей населения и жилого фонда» (ООН, 2017), «Рекомендациями Конференции Европейских статистиков по проведению переписей населения и жилищного фонда 2020 года» (ЕЭК ООН, 2015), «Рекомендациями по статистике международной миграции» (ООН, 1998). </w:t>
      </w:r>
    </w:p>
    <w:p w14:paraId="06F00F62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b/>
          <w:color w:val="221E1F"/>
          <w:sz w:val="26"/>
          <w:szCs w:val="26"/>
        </w:rPr>
        <w:t>Дата переписи.</w:t>
      </w:r>
      <w:r>
        <w:rPr>
          <w:color w:val="221E1F"/>
          <w:sz w:val="26"/>
          <w:szCs w:val="26"/>
        </w:rPr>
        <w:t xml:space="preserve"> Всероссийская перепись населения 2020 года проведена по состоянию на момент учета населения – </w:t>
      </w:r>
      <w:r>
        <w:rPr>
          <w:b/>
          <w:bCs/>
          <w:color w:val="221E1F"/>
          <w:sz w:val="26"/>
          <w:szCs w:val="26"/>
        </w:rPr>
        <w:t>0 часов 1 октября 2021 года</w:t>
      </w:r>
      <w:r>
        <w:rPr>
          <w:color w:val="221E1F"/>
          <w:sz w:val="26"/>
          <w:szCs w:val="26"/>
        </w:rPr>
        <w:t xml:space="preserve">. Необходимость установки такого момента связана с непрерывным изменением населения (рождения, смерти, переезды людей из одного места жительства в другое). </w:t>
      </w:r>
    </w:p>
    <w:p w14:paraId="428AD4BB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Период сбора сведений о населении – с 15 октября по 14 ноября 2021 года для всей страны, кроме отдаленных и труднодоступных территорий. Для территорий, на которых проведение переписи в общие сроки было затруднено, перепись состоялась в другие сроки – с 1 октября 2020 года по 20 декабря 2021 года – в соответствии с приказом Минэкономразвития России от 31 августа 2020 г. № 563 «Об утверждении Перечня отдаленных и труднодоступных территорий и сроков проведения в них Всероссийской переписи населения 2020 года» (зарегистрирован Минюстом России 8 октября 2020 г., регистрационный № 60299). </w:t>
      </w:r>
    </w:p>
    <w:p w14:paraId="630FD143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Разработка итогов Всероссийской переписи населения 2020 года произведена по муниципальным образованиям субъектов Российской Федерации по состоянию на 1 октября 2021 года. </w:t>
      </w:r>
    </w:p>
    <w:p w14:paraId="70DBF48B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b/>
          <w:color w:val="221E1F"/>
          <w:sz w:val="26"/>
          <w:szCs w:val="26"/>
        </w:rPr>
        <w:t>Категории переписываемого населения.</w:t>
      </w:r>
      <w:r>
        <w:rPr>
          <w:color w:val="221E1F"/>
          <w:sz w:val="26"/>
          <w:szCs w:val="26"/>
        </w:rPr>
        <w:t xml:space="preserve"> При Всероссийской переписи населения 2020 года, как и при Всероссийских переписях населения 2002 и 2010 годов, учитывалось постоянное население. Это население, постоянно (обычно) проживающее в Российской Федерации: </w:t>
      </w:r>
    </w:p>
    <w:p w14:paraId="41416657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лица, проживающие или намеревающиеся проживать на территории России постоянно (в течение 12 и более месяцев подряд); </w:t>
      </w:r>
    </w:p>
    <w:p w14:paraId="04FFFC8A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граждане России, находящиеся за пределами Российской Федерации в связи со служебной командировкой или выполнением служебных обязанностей по линии органов государственной власти Российской Федерации сроком один год и более (включая находящихся вместе с ними членов их семей); </w:t>
      </w:r>
    </w:p>
    <w:p w14:paraId="6B87E0F1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лица, постоянно проживающие в России и временно выехавшие за рубеж в командировку, на работу по контрактам с российскими или иностранными фирмами, на учебу или по другим причинам на срок менее одного года; </w:t>
      </w:r>
    </w:p>
    <w:p w14:paraId="56CD8133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постоянно проживающие в России моряки российских рыболовных и торговых судов, находящиеся на дату переписи населения в плавании; </w:t>
      </w:r>
    </w:p>
    <w:p w14:paraId="24E260EA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российские и иностранные граждане и лица без гражданства, прибывшие в Россию из-за рубежа на постоянное жительство или ищущие убежище, включая и тех из них, кто не успел оформить регистрационные документы; </w:t>
      </w:r>
    </w:p>
    <w:p w14:paraId="1BACAD41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lastRenderedPageBreak/>
        <w:t xml:space="preserve">российские и иностранные граждане и лица без гражданства, прибывшие </w:t>
      </w:r>
      <w:proofErr w:type="gramStart"/>
      <w:r>
        <w:rPr>
          <w:color w:val="221E1F"/>
          <w:sz w:val="26"/>
          <w:szCs w:val="26"/>
        </w:rPr>
        <w:t>в  Россию</w:t>
      </w:r>
      <w:proofErr w:type="gramEnd"/>
      <w:r>
        <w:rPr>
          <w:color w:val="221E1F"/>
          <w:sz w:val="26"/>
          <w:szCs w:val="26"/>
        </w:rPr>
        <w:t xml:space="preserve"> из-за рубежа на учебу, работу или с другой целью на срок один год и более (независимо от того, сколько времени они пробыли в стране и сколько им осталось находиться в России). </w:t>
      </w:r>
    </w:p>
    <w:p w14:paraId="4A7F4B96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При Всероссийской переписи населения 2020 года были также учтены отдельной категорией лица, временно находившиеся на территории Российской Федерации на дату переписи, но постоянно проживающие за рубежом (включая государства – участники СНГ). В численность этой категории населения вошли лица (независимо от их гражданства), прибывшие в Российскую Федерацию на учебу или работу на срок менее 1 года, прибывшие независимо от срока на отдых, лечение, посещения родственников или знакомых, религиозного паломничества, а также транзитные мигранты. </w:t>
      </w:r>
    </w:p>
    <w:p w14:paraId="1083A372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Военнослужащие, проходившие военную службу по призыву, и лица, отбывающие наказание в местах лишения свободы, вошли в численность того населенного пункта, на территории которого фактически располагается соответствующий закрытый объект. </w:t>
      </w:r>
    </w:p>
    <w:p w14:paraId="2521F9BF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Бездомные учтены в том месте, где их застала перепись. </w:t>
      </w:r>
    </w:p>
    <w:p w14:paraId="2376EA1B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Не учитывались при переписи населения: </w:t>
      </w:r>
    </w:p>
    <w:p w14:paraId="23FFDFDB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российские граждане, постоянно проживающие за рубежом (кроме граждан России, находящиеся за пределами Российской Федерации по линии органов государственной власти Российской Федерации); </w:t>
      </w:r>
    </w:p>
    <w:p w14:paraId="2A3BAA6E" w14:textId="207FD86A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>российские граждане, выехавшие за рубеж на работу по контрактам с российскими или иностранными фирмами или учебу на срок один год и более (независимо от того, когда они выехали и сколько им осталось находиться за рубежом);</w: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27B04F40" wp14:editId="6C29F3EE">
            <wp:simplePos x="0" y="0"/>
            <wp:positionH relativeFrom="column">
              <wp:posOffset>989330</wp:posOffset>
            </wp:positionH>
            <wp:positionV relativeFrom="paragraph">
              <wp:posOffset>10061575</wp:posOffset>
            </wp:positionV>
            <wp:extent cx="285750" cy="28575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5F795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иностранные граждане, работающие в дипломатических и других представительствах своего государства, иностранные военнослужащие и члены их семей; </w:t>
      </w:r>
    </w:p>
    <w:p w14:paraId="55F7DCC1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иностранные граждане, работающие на территории России в представительствах международных организаций; </w:t>
      </w:r>
    </w:p>
    <w:p w14:paraId="20DCB8D9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иностранные граждане, являющиеся членами делегаций правительств и законодательных органов своих государств. </w:t>
      </w:r>
    </w:p>
    <w:p w14:paraId="4EAC236A" w14:textId="77777777" w:rsidR="00471A1C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Население переписано </w:t>
      </w:r>
      <w:r>
        <w:rPr>
          <w:b/>
          <w:color w:val="221E1F"/>
          <w:sz w:val="26"/>
          <w:szCs w:val="26"/>
        </w:rPr>
        <w:t>по месту своего постоянного (обычного) жительства</w:t>
      </w:r>
      <w:r>
        <w:rPr>
          <w:color w:val="221E1F"/>
          <w:sz w:val="26"/>
          <w:szCs w:val="26"/>
        </w:rPr>
        <w:t xml:space="preserve">, которым является населенный пункт, дом, квартира, комната, где опрашиваемый проводит большую часть своего времени постоянно (обычно). Это место может совпадать или не совпадать с адресом, по которому человек зарегистрирован по месту жительства или пребывания. </w:t>
      </w:r>
    </w:p>
    <w:p w14:paraId="3CD77765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Единицей места проживания считается жилое помещение, в понятие которого входят: </w:t>
      </w:r>
    </w:p>
    <w:p w14:paraId="310C2806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а) квартира в многоквартирном доме (включая квартиру в общежитии квартирного типа); </w:t>
      </w:r>
    </w:p>
    <w:p w14:paraId="3A6828D9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б) индивидуальный (одноквартирный) дом (изба, сторожка, коттедж или другое одноквартирное строение); </w:t>
      </w:r>
    </w:p>
    <w:p w14:paraId="48F3EF4A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>в) комната в общежитии (</w:t>
      </w:r>
      <w:proofErr w:type="spellStart"/>
      <w:r>
        <w:rPr>
          <w:color w:val="221E1F"/>
          <w:sz w:val="26"/>
          <w:szCs w:val="26"/>
        </w:rPr>
        <w:t>неквартирного</w:t>
      </w:r>
      <w:proofErr w:type="spellEnd"/>
      <w:r>
        <w:rPr>
          <w:color w:val="221E1F"/>
          <w:sz w:val="26"/>
          <w:szCs w:val="26"/>
        </w:rPr>
        <w:t xml:space="preserve"> типа); </w:t>
      </w:r>
    </w:p>
    <w:p w14:paraId="512FB748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lastRenderedPageBreak/>
        <w:t xml:space="preserve">г) номер, комната в гостинице и других учреждениях для временного пребывания населения, где были постоянно проживавшие; </w:t>
      </w:r>
    </w:p>
    <w:p w14:paraId="2E973759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д) любое другое помещение, приспособленное для жилья (вагончик, бытовка, хозблок, баржа и т.п.); </w:t>
      </w:r>
    </w:p>
    <w:p w14:paraId="7A332446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е) палата, отделение и др. (в зависимости от того, как ведется учет в соответствующих организациях) в учреждениях социального и медицинского назначения (домах ребенка, детских домах, школах-интернатах для детей сирот и детей, оставшихся без попечения родителей, специальных (коррекционных) школах-интернатах для детей-сирот и детей, оставшихся без попечения родителей, детских домах-школах, домах-интернатах для престарелых и инвалидов, в больницах для больных с хроническими заболеваниями и т.п.), в казармах, местах заключения, религиозных организациях. </w:t>
      </w:r>
    </w:p>
    <w:p w14:paraId="1703948F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В каждом жилом помещении переписано все постоянно (обычно) проживавшие в нем, включая и тех, кто на момент переписи временно отсутствовал. </w:t>
      </w:r>
    </w:p>
    <w:p w14:paraId="7F66E0A0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Ниже приводится порядок переписи отдельных категорий населения, определение места постоянного (обычного) жительства которых могло вызвать затруднения. </w:t>
      </w:r>
    </w:p>
    <w:p w14:paraId="28C4608C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1) Лица, постоянно проживавшие в данном помещении и выехавшие на срок до 1 года в командировку (в другой населенный пункт России или за границу, включая командировки по линии органов государственной власти), на работу по контракту с российскими или зарубежными организациями (включая работу вахтовым методом) или учебу, а также, выехавшие, независимо от срока, на отдых, лечение, для посещения родственников или знакомых, религиозного паломничества и т.п., переписывались по месту их постоянного жительства с отметкой о временном отсутствии. </w:t>
      </w:r>
    </w:p>
    <w:p w14:paraId="10B8AF9B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>2) Граждане России, выехавшие в длительные служебные командировки (на 1 год и более) за границу по линии органов государственной власти Российской Федерации, и находившиеся вместе с ними члены их семей, переписывались по месту их нахождения.</w:t>
      </w:r>
    </w:p>
    <w:p w14:paraId="1835917F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3) Студенты высших и средних профессиональных образовательных учреждений, проживавшие по месту обучения, переписывались по месту их учебы. </w:t>
      </w:r>
    </w:p>
    <w:p w14:paraId="5A1B73DA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4) Лица, призванные на военно-учебный сбор, переписывались дома вместе с членами их домохозяйств с отметкой о временном отсутствии. </w:t>
      </w:r>
    </w:p>
    <w:p w14:paraId="6A384D4E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5) Военнослужащие, проходившие военную службу по контракту и проживавшие на открытой территории, переписывались вместе с членами их домохозяйств в общем порядке. </w:t>
      </w:r>
    </w:p>
    <w:p w14:paraId="0CFAA4BF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6) Военнослужащие, проходившие военную службу по призыву или по контракту и проживавшие на закрытой территории, переписывались по месту их нахождения. </w:t>
      </w:r>
    </w:p>
    <w:p w14:paraId="068EED16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7) Члены экипажей российских торговых и пассажирских судов, находившихся в дальнем плавании, переписывались с отметкой о временном отсутствии в том месте, где постоянно проживало домохозяйство, в состав которого они входили. Члены экипажей судов (кроме имевших домохозяйство), </w:t>
      </w:r>
      <w:r>
        <w:rPr>
          <w:color w:val="221E1F"/>
          <w:sz w:val="26"/>
          <w:szCs w:val="26"/>
        </w:rPr>
        <w:lastRenderedPageBreak/>
        <w:t xml:space="preserve">зарегистрированные по судну или по организации, в которой работали, переписывались до выхода в море по месту нахождения организации. </w:t>
      </w:r>
    </w:p>
    <w:p w14:paraId="342A1339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8) Находившиеся в местах предварительного заключения лица, арестованные в административном порядке, задержанные по подозрению в совершении преступления, находившиеся под следствием, а также лица, в отношении которых приговор не вступил в силу, переписывались по месту своего постоянного (обычного) жительства с отметкой о временном отсутствии. </w:t>
      </w:r>
    </w:p>
    <w:p w14:paraId="4D304E51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9) Лица, находившиеся в местах предварительного заключения, в отношении которых приговор вступил в силу, а также лица, отбывавшие наказание в местах лишения свободы, переписывались по месту их нахождения. </w:t>
      </w:r>
    </w:p>
    <w:p w14:paraId="513966BF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10) Постоянно проживавшие в Российской Федерации иностранные граждане (т.е. лица, имевшие гражданство зарубежного государства) и лица без гражданства переписывались по месту их жительства в общем порядке. </w:t>
      </w:r>
    </w:p>
    <w:p w14:paraId="222787C1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11) Лица (независимо от их гражданства), прибывшие в Российскую Федерацию на срок 1 год и более на работу по контрактам c российскими и иностранными организациями (кроме иностранных граждан, работавших в представительствах иностранных государств и международных организаций) или учебу, переписывались как постоянные жители России там, где они обычно проживали в Российской Федерации. </w:t>
      </w:r>
    </w:p>
    <w:p w14:paraId="618FACD6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12) Лица (независимо от их гражданства), прибывшие из зарубежных стран в Российскую Федерацию на постоянное жительство или в поисках убежища (независимо от того, получили они разрешение на жительство или нет), переписывались как постоянные жители Российской Федерации в том месте, где их застала перепись. </w:t>
      </w:r>
    </w:p>
    <w:p w14:paraId="5FE670A5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13) В гостиницах, больницах, домах отдыха, санаториях и т. п. переписывались только те лица, которые не имели другого места жительства. </w:t>
      </w:r>
    </w:p>
    <w:p w14:paraId="267C6127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14) Лица, не имевшие постоянного места жительства (например, бездомные), переписывались там, где их застала перепись. </w:t>
      </w:r>
    </w:p>
    <w:p w14:paraId="0CA7EEA3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Все перечисленные категории населения (кроме категории, указанной в пункте 2) вместе с населением, переписанным по месту своего постоянного (обычного) жительства, составили численность постоянного населения Российской Федерации, находившегося на территории страны. </w:t>
      </w:r>
    </w:p>
    <w:p w14:paraId="217A920C" w14:textId="77777777" w:rsidR="00471A1C" w:rsidRDefault="00471A1C" w:rsidP="00110A75">
      <w:pPr>
        <w:pStyle w:val="Default"/>
        <w:spacing w:line="264" w:lineRule="auto"/>
        <w:ind w:firstLine="709"/>
        <w:jc w:val="both"/>
        <w:rPr>
          <w:rFonts w:ascii="Times New Roman" w:hAnsi="Times New Roman" w:cs="Times New Roman"/>
          <w:color w:val="221E1F"/>
          <w:sz w:val="26"/>
          <w:szCs w:val="26"/>
        </w:rPr>
      </w:pPr>
      <w:r>
        <w:rPr>
          <w:rFonts w:ascii="Times New Roman" w:hAnsi="Times New Roman" w:cs="Times New Roman"/>
          <w:color w:val="221E1F"/>
          <w:sz w:val="26"/>
          <w:szCs w:val="26"/>
        </w:rPr>
        <w:t xml:space="preserve">В численность населения, временно находившегося на территории России на дату переписи, но постоянно проживавшего за рубежом, вошли лица (независимо от их гражданства), прибывшие в Российскую Федерацию на срок до 1 года на учебу или работу, прибывшие независимо от срока на отдых, для лечения, в гости к родственникам или знакомым, а также транзитные мигранты. </w:t>
      </w:r>
    </w:p>
    <w:p w14:paraId="76419DFD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b/>
          <w:color w:val="221E1F"/>
          <w:sz w:val="26"/>
          <w:szCs w:val="26"/>
        </w:rPr>
        <w:t>Программа Всероссийской переписи населения 2020 года</w:t>
      </w:r>
      <w:r>
        <w:rPr>
          <w:color w:val="221E1F"/>
          <w:sz w:val="26"/>
          <w:szCs w:val="26"/>
        </w:rPr>
        <w:t xml:space="preserve"> (перечень вопросов переписных листов для сбора сведений о населении) содержала вопросы для постоянного населения, а также сокращенный перечень вопросов для лиц, временно находившихся на территории Российской Федерации. </w:t>
      </w:r>
    </w:p>
    <w:p w14:paraId="4E56E5A0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Образцы форм переписных листов приведены в Приложении. Форма и текст бланков переписных листов в электронной форме совпадают с формой и текстом бланков переписных листов на бумажном носителе в соответствии с пунктом 2 </w:t>
      </w:r>
      <w:r>
        <w:rPr>
          <w:color w:val="221E1F"/>
          <w:sz w:val="26"/>
          <w:szCs w:val="26"/>
        </w:rPr>
        <w:lastRenderedPageBreak/>
        <w:t xml:space="preserve">статьи 7 Федерального закона от 25 января 2002 г. № 8-ФЗ «О Всероссийской переписи населения». </w:t>
      </w:r>
    </w:p>
    <w:p w14:paraId="76B4088F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Постоянному населению задавались вопросы в отношении состава домохозяйств, демографической и национальной характеристик, гражданства, состояния в браке (супружеском союзе), образования, обучения, владения и пользования языками, источников средств к существованию, участия в рабочей силе, миграции и рождаемости (форма Л), а также жилищных условий (форма П). </w:t>
      </w:r>
    </w:p>
    <w:p w14:paraId="73B94331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Лица, временно находившиеся на территории Российской Федерации на дату переписи, но постоянно проживавшие за рубежом, были переписаны по краткой программе (форма В). </w:t>
      </w:r>
    </w:p>
    <w:p w14:paraId="2553A8B6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b/>
          <w:color w:val="221E1F"/>
          <w:sz w:val="26"/>
          <w:szCs w:val="26"/>
        </w:rPr>
        <w:t>Метод переписи.</w:t>
      </w:r>
      <w:r>
        <w:rPr>
          <w:color w:val="221E1F"/>
          <w:sz w:val="26"/>
          <w:szCs w:val="26"/>
        </w:rPr>
        <w:t xml:space="preserve"> Впервые в отечественной практике проведения переписей населения, респонденты могли самостоятельно заполнить на себя и членов своего домохозяйства переписные листы в электронной форме в информационно-телекоммуникационной сети «Интернет» (далее – сеть Интернет) на «Едином портале государственных и муниципальных услуг (функций)» (далее – ЕПГУ). Лица, не заполнившие переписные листы на ЕПГУ, опрашивались специально обученными переписчиками, которые заполняли электронные переписные листы на планшетных компьютерах. Бумажные переписные листы использовались только в крайнем случае, например, по настоятельной просьбе респондента или при поломке планшетного компьютера. Переписчики в период сбора сведений о населении должны были обойти все помещения своего счетного участка, где проживало или могло жить население (включая нежилые помещения), и собирали сведения о жителях, не переписавшихся на ЕПГУ. Также жителям можно было посетить специально организованные стационарные участки, в том числе в помещениях </w:t>
      </w:r>
      <w:proofErr w:type="spellStart"/>
      <w:r>
        <w:rPr>
          <w:color w:val="221E1F"/>
          <w:sz w:val="26"/>
          <w:szCs w:val="26"/>
        </w:rPr>
        <w:t>МФЦо</w:t>
      </w:r>
      <w:proofErr w:type="spellEnd"/>
      <w:r>
        <w:rPr>
          <w:color w:val="221E1F"/>
          <w:sz w:val="26"/>
          <w:szCs w:val="26"/>
        </w:rPr>
        <w:t>. По согласованию с руководством соответствующих организаций и(или) учреждений формировались краткосрочные стационарные участки, на которых сбор сведений о населении проводили мобильные бригады переписчиков и контролеров полевого уровня. В отдельных случаях сбор сведений осуществлялся с использованием телефонной связи.</w:t>
      </w:r>
    </w:p>
    <w:p w14:paraId="157C15FA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Вопросы задавались населению в той формулировке, которая дана в переписных листах. Запись сведений в переписные листы производилась со слов опрашиваемых без предъявления каких-либо документов, подтверждающих правильность ответов. </w:t>
      </w:r>
    </w:p>
    <w:p w14:paraId="5463D2B7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По лицам, отказавшимся участвовать в переписи, и лицам, которых переписчики не застали дома за весь период проведения переписи, сведения о поле и дате рождения были получены из административных источников в соответствии с Федеральным законом от 25 января 2002 г. № 8-ФЗ «О Всероссийской переписи населения». </w:t>
      </w:r>
    </w:p>
    <w:p w14:paraId="1497877B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b/>
          <w:color w:val="221E1F"/>
          <w:sz w:val="26"/>
          <w:szCs w:val="26"/>
        </w:rPr>
        <w:t>Контрольные мероприятия.</w:t>
      </w:r>
      <w:r>
        <w:rPr>
          <w:color w:val="221E1F"/>
          <w:sz w:val="26"/>
          <w:szCs w:val="26"/>
        </w:rPr>
        <w:t xml:space="preserve"> Для полноты охвата населения, исключения случаев повторных записей и пропусков отдельных лиц в период переписи и после нее осуществлялись контрольные мероприятия. На людей, имевших не одно место жительства, заполнялись наряду с переписными листами формы КС «Список лиц для контроля за заполнением переписных листов» и выдавалась справка о прохождении переписи, чтобы исключить их повторный учет. Справка выдавалась также тем, кто </w:t>
      </w:r>
      <w:r>
        <w:rPr>
          <w:color w:val="221E1F"/>
          <w:sz w:val="26"/>
          <w:szCs w:val="26"/>
        </w:rPr>
        <w:lastRenderedPageBreak/>
        <w:t xml:space="preserve">был переписан без указания места постоянного жительства (бездомным, переезжавшим с одного места жительства на другое, если перепись застала их в пути) и временно находившимся на территории России, но постоянно проживающим за рубежом. </w:t>
      </w:r>
    </w:p>
    <w:p w14:paraId="14353AB9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Во время проведения переписи был проведен контрольный обход 10% жилых помещений в каждом счетном участке для проверки полноты и правильности переписи. Люди, пропущенные в ходе переписи и выявленные во время контрольного обхода, вносились в переписные листы, а ошибочно переписанные исключались из них. </w:t>
      </w:r>
    </w:p>
    <w:p w14:paraId="591A9828" w14:textId="77777777" w:rsidR="00471A1C" w:rsidRDefault="00471A1C" w:rsidP="00110A75">
      <w:pPr>
        <w:autoSpaceDE w:val="0"/>
        <w:autoSpaceDN w:val="0"/>
        <w:adjustRightInd w:val="0"/>
        <w:spacing w:line="264" w:lineRule="auto"/>
        <w:ind w:firstLine="709"/>
        <w:jc w:val="both"/>
        <w:rPr>
          <w:strike/>
          <w:color w:val="221E1F"/>
          <w:sz w:val="26"/>
          <w:szCs w:val="26"/>
        </w:rPr>
      </w:pPr>
      <w:r>
        <w:rPr>
          <w:b/>
          <w:color w:val="221E1F"/>
          <w:sz w:val="26"/>
          <w:szCs w:val="26"/>
        </w:rPr>
        <w:t>Итоги переписи.</w:t>
      </w:r>
      <w:r>
        <w:rPr>
          <w:color w:val="221E1F"/>
          <w:sz w:val="26"/>
          <w:szCs w:val="26"/>
        </w:rPr>
        <w:t xml:space="preserve"> Данные переписи населения 2020 года, полученные на основе автоматизированной обработки заполненных переписных листов, публикуются по постоянному населению Челябинской области, находившемуся на дату переписи на территории региона (далее - постоянное население). Только в таблице 1 тома 1 приводится численность и характеристика лиц, временно находившихся на дату переписи на территории России, но постоянно проживающих за рубежом.</w:t>
      </w:r>
    </w:p>
    <w:p w14:paraId="6C4C2546" w14:textId="77777777" w:rsidR="00471A1C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>
        <w:rPr>
          <w:color w:val="221E1F"/>
          <w:sz w:val="26"/>
          <w:szCs w:val="26"/>
        </w:rPr>
        <w:t xml:space="preserve">Структурные характеристики населения представлены в итогах переписи по ответам респондентов на соответствующие вопросы переписных листов на основе самоопределения. Люди могли не отвечать на отдельные вопросы переписного листа, поэтому в итогах имеются группы лиц, не указавших ответ. Только первые три вопроса формы Л и первый вопрос формы П были обязательными для заполнения, любой другой вопрос можно было оставить без ответа. Около 9 млн человек учтены в переписи только по возрастно-половым характеристикам без распределения по другим демографическим и социально-экономическим параметрам ввиду минимального заполнения переписных листов. В их число входят и лица, на которых данные были получены из административных источников по причине их отказа от участия в переписи или отсутствия дома в течение всего периода сбора сведений о населении. </w:t>
      </w:r>
    </w:p>
    <w:p w14:paraId="53E833A3" w14:textId="77777777" w:rsidR="00471A1C" w:rsidRPr="00471A1C" w:rsidRDefault="00471A1C" w:rsidP="00110A75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471A1C">
        <w:rPr>
          <w:b/>
          <w:sz w:val="28"/>
          <w:szCs w:val="28"/>
        </w:rPr>
        <w:t>Домохозяйство.</w:t>
      </w:r>
      <w:r w:rsidRPr="00471A1C">
        <w:rPr>
          <w:sz w:val="28"/>
          <w:szCs w:val="28"/>
        </w:rPr>
        <w:t xml:space="preserve"> </w:t>
      </w:r>
      <w:r w:rsidRPr="00471A1C">
        <w:rPr>
          <w:color w:val="221E1F"/>
          <w:sz w:val="26"/>
          <w:szCs w:val="26"/>
        </w:rPr>
        <w:t xml:space="preserve">При переписи населения 2020 года опрос населения проводился по домохозяйствам. Домохозяйство – это группа людей, проживающих в одном жилом помещении или его части, совместно обеспечивающих себя пищей и всем необходимым для жизни, полностью или частично объединяющих и расходующих свои средства. Эти люди могут быть связаны отношениями родства или отношениями, вытекающими из брака, или быть не родственниками, либо и теми, и другими. Домохозяйство может состоять из одного человека, живущего самостоятельно и обеспечивающего себя пищей и всем необходимым для жизни. </w:t>
      </w:r>
    </w:p>
    <w:p w14:paraId="0E11D480" w14:textId="77777777" w:rsidR="00471A1C" w:rsidRPr="008D1B3F" w:rsidRDefault="00471A1C" w:rsidP="008D1B3F">
      <w:pPr>
        <w:spacing w:line="264" w:lineRule="auto"/>
        <w:ind w:firstLine="709"/>
        <w:jc w:val="both"/>
        <w:rPr>
          <w:color w:val="221E1F"/>
          <w:sz w:val="26"/>
          <w:szCs w:val="26"/>
        </w:rPr>
      </w:pPr>
      <w:r w:rsidRPr="00B96FDD">
        <w:rPr>
          <w:b/>
          <w:bCs/>
          <w:color w:val="221E1F"/>
          <w:sz w:val="26"/>
          <w:szCs w:val="26"/>
        </w:rPr>
        <w:t>Частными домохозяйствами</w:t>
      </w:r>
      <w:r w:rsidRPr="00471A1C">
        <w:rPr>
          <w:color w:val="221E1F"/>
          <w:sz w:val="26"/>
          <w:szCs w:val="26"/>
        </w:rPr>
        <w:t xml:space="preserve"> называются домохозяйства, проживающие постоянно в обычных жилых помещениях – квартирах, индивидуальных (</w:t>
      </w:r>
      <w:r w:rsidRPr="008D1B3F">
        <w:rPr>
          <w:color w:val="221E1F"/>
          <w:sz w:val="26"/>
          <w:szCs w:val="26"/>
        </w:rPr>
        <w:t xml:space="preserve">одноквартирных) домах, комнатах в общежитиях </w:t>
      </w:r>
      <w:proofErr w:type="spellStart"/>
      <w:r w:rsidRPr="008D1B3F">
        <w:rPr>
          <w:color w:val="221E1F"/>
          <w:sz w:val="26"/>
          <w:szCs w:val="26"/>
        </w:rPr>
        <w:t>неквартирного</w:t>
      </w:r>
      <w:proofErr w:type="spellEnd"/>
      <w:r w:rsidRPr="008D1B3F">
        <w:rPr>
          <w:color w:val="221E1F"/>
          <w:sz w:val="26"/>
          <w:szCs w:val="26"/>
        </w:rPr>
        <w:t xml:space="preserve"> типа, других жилых помещениях и помещениях, приспособленных для жилья.</w:t>
      </w:r>
    </w:p>
    <w:p w14:paraId="7DCA3AD1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Данные о жилищных условиях населения сформированы на основе информации из переписных листов формы П, заполнявшихся в целом на жилое помещение, в котором проживают респонденты переписи.</w:t>
      </w:r>
    </w:p>
    <w:p w14:paraId="523F5D62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lastRenderedPageBreak/>
        <w:t xml:space="preserve">Распределение населения и домохозяйств по </w:t>
      </w:r>
      <w:r w:rsidRPr="008D1B3F">
        <w:rPr>
          <w:b/>
          <w:sz w:val="26"/>
          <w:szCs w:val="26"/>
        </w:rPr>
        <w:t>типам занимаемых жилых помещений</w:t>
      </w:r>
      <w:r w:rsidRPr="008D1B3F">
        <w:rPr>
          <w:sz w:val="26"/>
          <w:szCs w:val="26"/>
        </w:rPr>
        <w:t xml:space="preserve"> приведено в таблицах 1 и 2 на основе ответов на вопрос 1 переписных листов формы П: </w:t>
      </w:r>
    </w:p>
    <w:p w14:paraId="63EE635F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«индивидуальный дом» – дом, состоящий из одного жилого помещения (квартиры), с одним лицевым счетом для оплаты коммунальных услуг;</w:t>
      </w:r>
    </w:p>
    <w:p w14:paraId="4B672D7F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«отдельная квартира» – жилое помещение в многоквартирном доме, имеет один лицевой счет для оплаты коммунальных услуг и самостоятельный выход в помещение общего пользования в доме или на земельный участок, прилегающий к дому;</w:t>
      </w:r>
    </w:p>
    <w:p w14:paraId="50492FE3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«коммунальная квартира» – жилое помещение с двумя и более лицевыми счетами для оплаты коммунальных услуг и общим выходом;</w:t>
      </w:r>
    </w:p>
    <w:p w14:paraId="22BEEDA2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«общежитие» – жилые помещения, в том числе квартирного типа, предназначенные для продолжительного временного проживания на период работы, службы или обучения, не имеющие лицевого счета для оплаты коммунальных услуг;</w:t>
      </w:r>
    </w:p>
    <w:p w14:paraId="11AF3559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«гостиница» – жилые помещения (также отель, мотель, хостел, апартаменты, меблированные комнаты, пансионат, санаторий, турбаза, приют), приспособленные для краткосрочного пребывания и не имеющие лицевого счета для оплаты коммунальных услуг;</w:t>
      </w:r>
    </w:p>
    <w:p w14:paraId="099E547A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 xml:space="preserve">«другое жилище» – вагончик, баржа, бытовка, яранга, юрта и тому подобного, временное или передвижное жилье для работников строительства, промышленности, энергосетей, транспорта (в том числе водного); временное, сезонно используемое или передвижное жилье для работников сельского хозяйства, в том числе при кочевом и полукочевом образе жизни, сезонном перемещении, отходничестве. </w:t>
      </w:r>
    </w:p>
    <w:p w14:paraId="1A1B8831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Информация о числе комнат, общей площади помещения, годе постройки и материале наружных стен дома, обеспеченности различными видами благоустройства собиралась от населения частных домохозяйств, проживающего в индивидуальных домах, отдельных и коммунальных квартирах.</w:t>
      </w:r>
    </w:p>
    <w:p w14:paraId="2D44784C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 xml:space="preserve">Информация о </w:t>
      </w:r>
      <w:r w:rsidRPr="008D1B3F">
        <w:rPr>
          <w:b/>
          <w:sz w:val="26"/>
          <w:szCs w:val="26"/>
        </w:rPr>
        <w:t>числе занимаемых комнат</w:t>
      </w:r>
      <w:r w:rsidRPr="008D1B3F">
        <w:rPr>
          <w:sz w:val="26"/>
          <w:szCs w:val="26"/>
        </w:rPr>
        <w:t xml:space="preserve"> домохозяйством, представленная в таблицах 3 и 6, получена на основе ответов на вопросы 5 и 9 переписных листов формы П.</w:t>
      </w:r>
    </w:p>
    <w:p w14:paraId="36C7D3CD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 xml:space="preserve">Комнатой считается обособленная часть помещения, предназначенная для проживания и отдыха. В число жилых комнат не включаются: кухни, холлы, коридоры, ванные и душевые комнаты, бассейны, сауны, кладовые и другие вспомогательные помещения. Совмещенная кухня-столовая считается жилой комнатой.  </w:t>
      </w:r>
    </w:p>
    <w:p w14:paraId="2B15314C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В таблице 4 приведено распределение частных домохозяйств по годам постройки и материалам наружных стен домов на основе ответов на вопросы 2 и 3 переписных листов формы П.</w:t>
      </w:r>
    </w:p>
    <w:p w14:paraId="6710F192" w14:textId="77777777" w:rsidR="008D1B3F" w:rsidRPr="008D1B3F" w:rsidRDefault="008D1B3F" w:rsidP="008D1B3F">
      <w:pPr>
        <w:pStyle w:val="Iauiue2"/>
        <w:suppressLineNumbers w:val="0"/>
        <w:spacing w:line="264" w:lineRule="auto"/>
        <w:ind w:firstLine="720"/>
        <w:rPr>
          <w:sz w:val="26"/>
          <w:szCs w:val="26"/>
        </w:rPr>
      </w:pPr>
      <w:r w:rsidRPr="008D1B3F">
        <w:rPr>
          <w:sz w:val="26"/>
          <w:szCs w:val="26"/>
        </w:rPr>
        <w:t xml:space="preserve">При ответе на вопрос о </w:t>
      </w:r>
      <w:r w:rsidRPr="008D1B3F">
        <w:rPr>
          <w:b/>
          <w:sz w:val="26"/>
          <w:szCs w:val="26"/>
        </w:rPr>
        <w:t>периоде постройки дома</w:t>
      </w:r>
      <w:r w:rsidRPr="008D1B3F">
        <w:rPr>
          <w:sz w:val="26"/>
          <w:szCs w:val="26"/>
        </w:rPr>
        <w:t xml:space="preserve"> учитывался год, в котором дом был введен в эксплуатацию. При перестройках, надстройках, расширении дома годом ввода в эксплуатацию считался год первоначальной постройки.</w:t>
      </w:r>
    </w:p>
    <w:p w14:paraId="10105A63" w14:textId="77777777" w:rsidR="008D1B3F" w:rsidRPr="008D1B3F" w:rsidRDefault="008D1B3F" w:rsidP="008D1B3F">
      <w:pPr>
        <w:pStyle w:val="Iauiue2"/>
        <w:spacing w:line="264" w:lineRule="auto"/>
        <w:ind w:firstLine="720"/>
        <w:rPr>
          <w:sz w:val="26"/>
          <w:szCs w:val="26"/>
        </w:rPr>
      </w:pPr>
      <w:r w:rsidRPr="008D1B3F">
        <w:rPr>
          <w:sz w:val="26"/>
          <w:szCs w:val="26"/>
        </w:rPr>
        <w:t xml:space="preserve">Ответы на вопрос о </w:t>
      </w:r>
      <w:r w:rsidRPr="008D1B3F">
        <w:rPr>
          <w:b/>
          <w:sz w:val="26"/>
          <w:szCs w:val="26"/>
        </w:rPr>
        <w:t>материале наружных стен</w:t>
      </w:r>
      <w:r w:rsidRPr="008D1B3F">
        <w:rPr>
          <w:sz w:val="26"/>
          <w:szCs w:val="26"/>
        </w:rPr>
        <w:t xml:space="preserve"> дома респонденты выбирали один из следующих вариантов:</w:t>
      </w:r>
    </w:p>
    <w:p w14:paraId="5E685477" w14:textId="77777777" w:rsidR="008D1B3F" w:rsidRPr="008D1B3F" w:rsidRDefault="008D1B3F" w:rsidP="008D1B3F">
      <w:pPr>
        <w:pStyle w:val="Iauiue2"/>
        <w:spacing w:line="264" w:lineRule="auto"/>
        <w:ind w:firstLine="720"/>
        <w:rPr>
          <w:sz w:val="26"/>
          <w:szCs w:val="26"/>
        </w:rPr>
      </w:pPr>
      <w:r w:rsidRPr="008D1B3F">
        <w:rPr>
          <w:sz w:val="26"/>
          <w:szCs w:val="26"/>
        </w:rPr>
        <w:t xml:space="preserve">кирпич, </w:t>
      </w:r>
      <w:proofErr w:type="gramStart"/>
      <w:r w:rsidRPr="008D1B3F">
        <w:rPr>
          <w:sz w:val="26"/>
          <w:szCs w:val="26"/>
        </w:rPr>
        <w:t>камень  –</w:t>
      </w:r>
      <w:proofErr w:type="gramEnd"/>
      <w:r w:rsidRPr="008D1B3F">
        <w:rPr>
          <w:sz w:val="26"/>
          <w:szCs w:val="26"/>
        </w:rPr>
        <w:t xml:space="preserve"> дом из кирпича, естественного камня (ракушечника, </w:t>
      </w:r>
      <w:r w:rsidRPr="008D1B3F">
        <w:rPr>
          <w:sz w:val="26"/>
          <w:szCs w:val="26"/>
        </w:rPr>
        <w:lastRenderedPageBreak/>
        <w:t>песчаника, известняка, туфа, бутового камня и другие) независимо от облицовки;</w:t>
      </w:r>
    </w:p>
    <w:p w14:paraId="637D4487" w14:textId="77777777" w:rsidR="008D1B3F" w:rsidRPr="008D1B3F" w:rsidRDefault="008D1B3F" w:rsidP="008D1B3F">
      <w:pPr>
        <w:pStyle w:val="Iauiue2"/>
        <w:spacing w:line="264" w:lineRule="auto"/>
        <w:ind w:firstLine="720"/>
        <w:rPr>
          <w:sz w:val="26"/>
          <w:szCs w:val="26"/>
        </w:rPr>
      </w:pPr>
      <w:r w:rsidRPr="008D1B3F">
        <w:rPr>
          <w:sz w:val="26"/>
          <w:szCs w:val="26"/>
        </w:rPr>
        <w:t>панель, блок – дом из бетонных или железобетонных панелей или бетонных, железобетонных, шлакобетонных и керамзитобетонных блоков, шлакоблоков независимо от облицовки;</w:t>
      </w:r>
    </w:p>
    <w:p w14:paraId="57BACD14" w14:textId="77777777" w:rsidR="008D1B3F" w:rsidRPr="008D1B3F" w:rsidRDefault="008D1B3F" w:rsidP="008D1B3F">
      <w:pPr>
        <w:pStyle w:val="Iauiue2"/>
        <w:spacing w:line="264" w:lineRule="auto"/>
        <w:ind w:firstLine="720"/>
        <w:rPr>
          <w:sz w:val="26"/>
          <w:szCs w:val="26"/>
        </w:rPr>
      </w:pPr>
      <w:r w:rsidRPr="008D1B3F">
        <w:rPr>
          <w:sz w:val="26"/>
          <w:szCs w:val="26"/>
        </w:rPr>
        <w:t>дерево – дом из бруса, рубленой или панельной древесины, в том числе облицованный кирпичом или другими материалами;</w:t>
      </w:r>
    </w:p>
    <w:p w14:paraId="345A5088" w14:textId="77777777" w:rsidR="008D1B3F" w:rsidRPr="008D1B3F" w:rsidRDefault="008D1B3F" w:rsidP="008D1B3F">
      <w:pPr>
        <w:pStyle w:val="Iauiue2"/>
        <w:spacing w:line="264" w:lineRule="auto"/>
        <w:ind w:firstLine="720"/>
        <w:rPr>
          <w:sz w:val="26"/>
          <w:szCs w:val="26"/>
        </w:rPr>
      </w:pPr>
      <w:r w:rsidRPr="008D1B3F">
        <w:rPr>
          <w:sz w:val="26"/>
          <w:szCs w:val="26"/>
        </w:rPr>
        <w:t xml:space="preserve">монолит – дом из монолитных армированных конструкций, залитых бетонной смесью, в том числе </w:t>
      </w:r>
      <w:proofErr w:type="gramStart"/>
      <w:r w:rsidRPr="008D1B3F">
        <w:rPr>
          <w:sz w:val="26"/>
          <w:szCs w:val="26"/>
        </w:rPr>
        <w:t>облицованный  кирпичом</w:t>
      </w:r>
      <w:proofErr w:type="gramEnd"/>
      <w:r w:rsidRPr="008D1B3F">
        <w:rPr>
          <w:sz w:val="26"/>
          <w:szCs w:val="26"/>
        </w:rPr>
        <w:t>, плиткой или другими материалами;</w:t>
      </w:r>
    </w:p>
    <w:p w14:paraId="07D04A33" w14:textId="77777777" w:rsidR="008D1B3F" w:rsidRPr="008D1B3F" w:rsidRDefault="008D1B3F" w:rsidP="008D1B3F">
      <w:pPr>
        <w:pStyle w:val="Iauiue2"/>
        <w:spacing w:line="264" w:lineRule="auto"/>
        <w:ind w:firstLine="720"/>
        <w:rPr>
          <w:sz w:val="26"/>
          <w:szCs w:val="26"/>
        </w:rPr>
      </w:pPr>
      <w:r w:rsidRPr="008D1B3F">
        <w:rPr>
          <w:sz w:val="26"/>
          <w:szCs w:val="26"/>
        </w:rPr>
        <w:t>смешанный материал – одна часть дома кирпичная или каменная, а вторая часть дома деревянная. В зданиях, стены которых возведены из нескольких видов материалов (например, панель и кирпич), учитывался преобладающий материал наружных стен;</w:t>
      </w:r>
    </w:p>
    <w:p w14:paraId="5CBB435E" w14:textId="77777777" w:rsidR="008D1B3F" w:rsidRPr="008D1B3F" w:rsidRDefault="008D1B3F" w:rsidP="008D1B3F">
      <w:pPr>
        <w:pStyle w:val="Iauiue2"/>
        <w:spacing w:line="264" w:lineRule="auto"/>
        <w:ind w:firstLine="720"/>
        <w:rPr>
          <w:sz w:val="26"/>
          <w:szCs w:val="26"/>
        </w:rPr>
      </w:pPr>
      <w:r w:rsidRPr="008D1B3F">
        <w:rPr>
          <w:sz w:val="26"/>
          <w:szCs w:val="26"/>
        </w:rPr>
        <w:t xml:space="preserve">иное – саманные, глинобитные, сырцовые, сборно-щитовые, каркасно-засыпные (включая облицованные кирпичом, фасадными панелями), каркасно-камышитовые, шлаковые, </w:t>
      </w:r>
      <w:proofErr w:type="spellStart"/>
      <w:r w:rsidRPr="008D1B3F">
        <w:rPr>
          <w:sz w:val="26"/>
          <w:szCs w:val="26"/>
        </w:rPr>
        <w:t>шлакозаливные</w:t>
      </w:r>
      <w:proofErr w:type="spellEnd"/>
      <w:r w:rsidRPr="008D1B3F">
        <w:rPr>
          <w:sz w:val="26"/>
          <w:szCs w:val="26"/>
        </w:rPr>
        <w:t xml:space="preserve"> или другие материалов, не перечисленных выше.</w:t>
      </w:r>
    </w:p>
    <w:p w14:paraId="171459DF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 xml:space="preserve">Данные об обеспеченности жилищ населения различными </w:t>
      </w:r>
      <w:r w:rsidRPr="008D1B3F">
        <w:rPr>
          <w:b/>
          <w:sz w:val="26"/>
          <w:szCs w:val="26"/>
        </w:rPr>
        <w:t>видами благоустройства,</w:t>
      </w:r>
      <w:r w:rsidRPr="008D1B3F">
        <w:rPr>
          <w:sz w:val="26"/>
          <w:szCs w:val="26"/>
        </w:rPr>
        <w:t xml:space="preserve"> приведенные в таблице 5, получены на основе ответов на вопрос 6 переписных листов формы П. При ответе на этот вопрос респонденты могли указать все имеющиеся в их жилищах варианты из приведенного ниже списка:</w:t>
      </w:r>
    </w:p>
    <w:p w14:paraId="02C888FF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Электричество – в жилище имеется электропроводка, подключенная к сети.</w:t>
      </w:r>
    </w:p>
    <w:p w14:paraId="623C4EF7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 xml:space="preserve">Электроплита – в жилых помещениях дома имеется напольная электрическая плита или электрическая варочная панель. </w:t>
      </w:r>
    </w:p>
    <w:p w14:paraId="3EAE39A4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 xml:space="preserve">Газ: </w:t>
      </w:r>
    </w:p>
    <w:p w14:paraId="3CE6263D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сетевой – в жилых помещениях дома имеется газовая плита (панель) и/или система отопления, и/или нагреватель воды, снабжаемые сетевым газом;</w:t>
      </w:r>
    </w:p>
    <w:p w14:paraId="6455CDF2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сжиженный (баллоны) – в жилых помещениях дома (в том числе с отдельно стоящей кухней) имеется газовая плита (панель), снабжаемая сжиженным (баллонным) газом от коллективных, дворовых, квартальных и индивидуальных баллонных установок).</w:t>
      </w:r>
    </w:p>
    <w:p w14:paraId="4ACAAA4F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Отопление:</w:t>
      </w:r>
    </w:p>
    <w:p w14:paraId="5BF47A08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централизованное – жилые помещения дома отапливаются от своей домовой котельной, групповой (квартальной), объединенной или районной котельной, ТЭЦ;</w:t>
      </w:r>
    </w:p>
    <w:p w14:paraId="4CFA5CDF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от индивидуальных установок, котлов – жилые помещения дома отапливаются от автономных квартирных водонагревателей (АГВ), локальных, децентрализованных, малометражных отопительных котлов на газовом и твердом топливе или от других источников тепла;</w:t>
      </w:r>
    </w:p>
    <w:p w14:paraId="3BC9BA4B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печное – жилые помещения дома отапливаются печью, камином на дровах, угле.</w:t>
      </w:r>
    </w:p>
    <w:p w14:paraId="44FC9C92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Водоснабжение:</w:t>
      </w:r>
    </w:p>
    <w:p w14:paraId="2A0F7843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 xml:space="preserve">централизованная система холодного водоснабжения – внутри дома имеется водопроводная сеть, по которой круглый год транспортируется и подается питьевая вода с использованием централизованной системы холодного водоснабжения; </w:t>
      </w:r>
      <w:r w:rsidRPr="008D1B3F">
        <w:rPr>
          <w:sz w:val="26"/>
          <w:szCs w:val="26"/>
        </w:rPr>
        <w:lastRenderedPageBreak/>
        <w:t>оборудованным системой водоснабжения считается дом с отдельно стоящей кухней, в которой установлен водопроводный кран от водопроводной сети;</w:t>
      </w:r>
    </w:p>
    <w:p w14:paraId="2E857968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индивидуальная система водоснабжения – внутри дома имеется водопроводная сеть, в которую вода поступает из индивидуальной системы водоснабжения (например, поступление воды в жилое помещение происходит по водопроводному устройству (насосу), присоединенному к скважине, колодцу или от других источников);</w:t>
      </w:r>
    </w:p>
    <w:p w14:paraId="518F672B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 xml:space="preserve">водоснабжение вне жилища, колонка – во дворе (за пределами дома) имеется водоразборный кран (колонка) и нет ввода воды в дом; </w:t>
      </w:r>
    </w:p>
    <w:p w14:paraId="0575B50A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колодец, скважина или другой источник водоснабжения – для обеспечения водой используется колодец, скважина или другой источник воды (например, вода берется из родника, реки; вода привозная в накопителе возле дома и в доме) без использования водопроводных сетей для транспортировки и подачи воды.</w:t>
      </w:r>
    </w:p>
    <w:p w14:paraId="0FAF0100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Горячее водоснабжение:</w:t>
      </w:r>
    </w:p>
    <w:p w14:paraId="47C61199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централизованное – в жилых помещениях дома имеются специальные водопроводные сети, подающие горячую воду централизованно для бытовых нужд проживающих;</w:t>
      </w:r>
    </w:p>
    <w:p w14:paraId="149E080E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от индивидуальных водонагревателей – в жилых помещениях дома имеются специальные водопроводные сети, подающие горячую воду от газовой или дровяной колонки, поквартирных водонагревателей (АГВ), включая и малометражные отопительные котлы для приготовления горячей воды;</w:t>
      </w:r>
    </w:p>
    <w:p w14:paraId="0DA7C307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горячее водоснабжение отсутствует – в жилом доме нет централизованного водоснабжения или водоснабжения от индивидуальных водонагревателей.</w:t>
      </w:r>
    </w:p>
    <w:p w14:paraId="77F19105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Водоотведение (канализация):</w:t>
      </w:r>
    </w:p>
    <w:p w14:paraId="095576D7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централизованная система – внутри дома имеется комплекс инженерных сооружений для удаления сточных вод через централизованную систему водоотведения;</w:t>
      </w:r>
    </w:p>
    <w:p w14:paraId="2EBCB9B3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индивидуальная система (включая септик) – удаление сточных вод происходит через трубопроводы в индивидуальную систему водоотведения (включая септик, оборудованный для одного жилого помещения);</w:t>
      </w:r>
    </w:p>
    <w:p w14:paraId="192CC638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через систему труб в выгребные ямы и тому подобные – удаление сточных вод происходит через другие системы, кроме перечисленных выше (например, удаление сточных вод с помощью ассенизаторских машин и тому подобное);</w:t>
      </w:r>
    </w:p>
    <w:p w14:paraId="65BD230A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водоотведение (канализация) отсутствует – жилой дом не оборудован канализацией, в том числе при наличии биотуалетов.</w:t>
      </w:r>
    </w:p>
    <w:p w14:paraId="23F62887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Туалет:</w:t>
      </w:r>
    </w:p>
    <w:p w14:paraId="357D7A1E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туалет со смывом, расположенный в жилище – в жилых помещениях дома туалет соединен с водопроводом, и смыв производится под напором воды при обязательном наличии водопровода и канализации;</w:t>
      </w:r>
    </w:p>
    <w:p w14:paraId="29C297C8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туалет другого типа в жилище (включая биотуалет) – в жилых помещениях есть биотуалет или туалет другого типа (отходы удаляются с использованием выгребных ям);</w:t>
      </w:r>
    </w:p>
    <w:p w14:paraId="2945A70E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туалет вне жилища – туалет находится вне жилого дома и используется жильцами данного жилого помещения или жильцами всего дома;</w:t>
      </w:r>
    </w:p>
    <w:p w14:paraId="70267DEE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lastRenderedPageBreak/>
        <w:t>туалет отсутствует – отсутствует туалет любого типа.</w:t>
      </w:r>
    </w:p>
    <w:p w14:paraId="0FB9F5FF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Ванна (душ):</w:t>
      </w:r>
    </w:p>
    <w:p w14:paraId="6C1EE5B7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 xml:space="preserve">ванна (душ) в жилище – в жилых помещениях есть стационарная ванна и (или) душ; </w:t>
      </w:r>
    </w:p>
    <w:p w14:paraId="785F9284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 xml:space="preserve">ванна (душ) вне жилища – ванна и (или) душ находится в отдельном строении для пользования жителей одного жилого помещения или совместного пользования на несколько индивидуальных домов или квартир; </w:t>
      </w:r>
    </w:p>
    <w:p w14:paraId="0584C7AB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баня, сауна – наличие бани и (или) сауны внутри жилого дома или вне его;</w:t>
      </w:r>
    </w:p>
    <w:p w14:paraId="51ECAC62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 xml:space="preserve">ванна, душ, баня, сауна отсутствуют – жилое помещение не оборудовано данными видами благоустройств. </w:t>
      </w:r>
    </w:p>
    <w:p w14:paraId="7F9E0D74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Удаление бытовых отходов:</w:t>
      </w:r>
    </w:p>
    <w:p w14:paraId="6D7723E2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мусоропровод – техническое устройство для удаления мусора по трубам в мусороприемные камеры (как правило, в многоэтажном доме);</w:t>
      </w:r>
    </w:p>
    <w:p w14:paraId="0EA881FA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мусоросборники вне дома – выброс мусора и бытовых отходов производится в специально предназначенные мусоросборники (например, урны и контейнеры), находящиеся вне жилища;</w:t>
      </w:r>
    </w:p>
    <w:p w14:paraId="718F0472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сбор мусора спецмашиной – отсутствуют мусоросборники внутри и вне дома, и сбор мусора производится специализированными машинами;</w:t>
      </w:r>
    </w:p>
    <w:p w14:paraId="16AA8533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выброс мусора в ямы, на кучи и тому подобное – выброс мусора и бытовых отходов производится на местные свалки, ямы, кучи и тому подобное.</w:t>
      </w:r>
    </w:p>
    <w:p w14:paraId="26C4ABB4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 xml:space="preserve">Кухня: </w:t>
      </w:r>
    </w:p>
    <w:p w14:paraId="61FBD861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Кухня – вспомогательное помещение или его часть, с обеденной зоной для приема пищи членами семьи, а также с размещением кухонного оборудования для приготовления пищи, мойки, хранения посуды и инвентаря, возможно для временного хранения продуктов питания и сбора коммунальных отходов. Кухня-ниша – кухня без столовой зоны, расположенная в части жилого или вспомогательного помещения, предназначенная для приготовления горячей пищи (например, в комнате-студии, некоторых типах квартир гостиничного или коридорного типа).</w:t>
      </w:r>
    </w:p>
    <w:p w14:paraId="15A8DFBA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кухня в доме или квартире – в помещении имеется кухня, кухня-столовая или кухня-ниша;</w:t>
      </w:r>
    </w:p>
    <w:p w14:paraId="0A9B97EC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кухня в отдельном строении – вне жилого дома имеется кухня или кухня-ниша;</w:t>
      </w:r>
    </w:p>
    <w:p w14:paraId="0E1FF8CD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кухня отсутствует – в жилом доме и в отдельном строении нет ни кухни, ни кухни-ниши.</w:t>
      </w:r>
    </w:p>
    <w:p w14:paraId="7B988F8F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Наличие телекоммуникаций:</w:t>
      </w:r>
    </w:p>
    <w:p w14:paraId="26C85EE8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стационарная телефонная связь – в жилом помещении имеется стационарная телефонная линия;</w:t>
      </w:r>
    </w:p>
    <w:p w14:paraId="6FEDAACB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мобильная телефонная связь – в жилом помещении имеется мобильная или спутниковая телефонная связь;</w:t>
      </w:r>
    </w:p>
    <w:p w14:paraId="0BBE16A6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 xml:space="preserve">интернет через проводное соединение – доступ хотя бы у одного из членов </w:t>
      </w:r>
      <w:proofErr w:type="gramStart"/>
      <w:r w:rsidRPr="008D1B3F">
        <w:rPr>
          <w:sz w:val="26"/>
          <w:szCs w:val="26"/>
        </w:rPr>
        <w:t>домохозяйства  к</w:t>
      </w:r>
      <w:proofErr w:type="gramEnd"/>
      <w:r w:rsidRPr="008D1B3F">
        <w:rPr>
          <w:sz w:val="26"/>
          <w:szCs w:val="26"/>
        </w:rPr>
        <w:t xml:space="preserve"> сети Интернет через телефонный провод, кабель;</w:t>
      </w:r>
    </w:p>
    <w:p w14:paraId="16779D2C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lastRenderedPageBreak/>
        <w:t xml:space="preserve">интернет через беспроводное соединение – доступ хотя бы у одного из членов </w:t>
      </w:r>
      <w:proofErr w:type="gramStart"/>
      <w:r w:rsidRPr="008D1B3F">
        <w:rPr>
          <w:sz w:val="26"/>
          <w:szCs w:val="26"/>
        </w:rPr>
        <w:t>домохозяйства  к</w:t>
      </w:r>
      <w:proofErr w:type="gramEnd"/>
      <w:r w:rsidRPr="008D1B3F">
        <w:rPr>
          <w:sz w:val="26"/>
          <w:szCs w:val="26"/>
        </w:rPr>
        <w:t xml:space="preserve"> сети Интернет через услуги операторов мобильной или спутниковой связи.</w:t>
      </w:r>
    </w:p>
    <w:p w14:paraId="05D563AD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Если тот или иной вид благоустройства имелся, но временно бездействовал (вследствие повреждения, ремонта или других причин), то такое жилище считалось оборудованным этим видом благоустройства.</w:t>
      </w:r>
    </w:p>
    <w:p w14:paraId="665D8A49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В таблице 7 приведено распределение частных домохозяйства по </w:t>
      </w:r>
      <w:r w:rsidRPr="008D1B3F">
        <w:rPr>
          <w:b/>
          <w:sz w:val="26"/>
          <w:szCs w:val="26"/>
        </w:rPr>
        <w:t>размеру общей площади</w:t>
      </w:r>
      <w:r w:rsidRPr="008D1B3F">
        <w:rPr>
          <w:sz w:val="26"/>
          <w:szCs w:val="26"/>
        </w:rPr>
        <w:t xml:space="preserve"> индивидуального дома, квартиры (вопросы 4 и 10 переписных листов формы П).</w:t>
      </w:r>
    </w:p>
    <w:p w14:paraId="2D8EF354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 xml:space="preserve">Общая площадь жилого помещения (индивидуального дома или квартиры) состоит из суммы площади всех частей такого помещения, включая площадь помещений вспомогательного использования, предназначенных для удовлетворения бытовых и иных нужд, связанных с проживанием в жилом помещении. </w:t>
      </w:r>
    </w:p>
    <w:p w14:paraId="6019AB11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 xml:space="preserve">К площади помещений вспомогательного использования относятся площади кухонь, внутриквартирных коридоров, ванн, санузлов, встроенных шкафов, кладовых, а также площадь, занятая внутриквартирной лестницей. Части жилого помещения, приспособленные для занятий спортом (спортивные залы), отдыха (зимние сады), также учитываются в общей площади жилого помещения. </w:t>
      </w:r>
    </w:p>
    <w:p w14:paraId="53C484F0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В общую площадь жилого помещения не включается площадь:</w:t>
      </w:r>
    </w:p>
    <w:p w14:paraId="352CDC41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общедомовых лестничных клеток, лифтовых холлов, тамбуров, коридоров (кроме внутриквартирных), вестибюлей, сеней;</w:t>
      </w:r>
    </w:p>
    <w:p w14:paraId="150A8720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занятая выступающими конструктивными элементами и отопительными печами;</w:t>
      </w:r>
    </w:p>
    <w:p w14:paraId="4FEEA47A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веранд, балконов, лоджий, террас;</w:t>
      </w:r>
    </w:p>
    <w:p w14:paraId="1128AB99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гаражей;</w:t>
      </w:r>
    </w:p>
    <w:p w14:paraId="604BC6CD" w14:textId="77777777" w:rsidR="008D1B3F" w:rsidRPr="008D1B3F" w:rsidRDefault="008D1B3F" w:rsidP="008D1B3F">
      <w:pPr>
        <w:spacing w:line="264" w:lineRule="auto"/>
        <w:ind w:firstLine="709"/>
        <w:jc w:val="both"/>
        <w:rPr>
          <w:sz w:val="26"/>
          <w:szCs w:val="26"/>
        </w:rPr>
      </w:pPr>
      <w:r w:rsidRPr="008D1B3F">
        <w:rPr>
          <w:sz w:val="26"/>
          <w:szCs w:val="26"/>
        </w:rPr>
        <w:t>отдельно стоящих кухонь, бань, бассейнов, саун, сараев, беседок и других, в том числе объединенных с жилым помещением общей крышей или навесом.</w:t>
      </w:r>
    </w:p>
    <w:p w14:paraId="78BF45F3" w14:textId="6E5A4486" w:rsidR="00471A1C" w:rsidRPr="006533F0" w:rsidRDefault="00471A1C" w:rsidP="00110A75">
      <w:pPr>
        <w:spacing w:line="264" w:lineRule="auto"/>
        <w:ind w:firstLine="709"/>
        <w:jc w:val="both"/>
        <w:rPr>
          <w:sz w:val="26"/>
          <w:szCs w:val="26"/>
        </w:rPr>
      </w:pPr>
      <w:r w:rsidRPr="006533F0">
        <w:rPr>
          <w:b/>
          <w:sz w:val="26"/>
          <w:szCs w:val="26"/>
        </w:rPr>
        <w:t>Городск</w:t>
      </w:r>
      <w:r w:rsidR="006533F0">
        <w:rPr>
          <w:b/>
          <w:sz w:val="26"/>
          <w:szCs w:val="26"/>
        </w:rPr>
        <w:t>о</w:t>
      </w:r>
      <w:r w:rsidRPr="006533F0">
        <w:rPr>
          <w:b/>
          <w:sz w:val="26"/>
          <w:szCs w:val="26"/>
        </w:rPr>
        <w:t>е и сельск</w:t>
      </w:r>
      <w:r w:rsidR="006533F0">
        <w:rPr>
          <w:b/>
          <w:sz w:val="26"/>
          <w:szCs w:val="26"/>
        </w:rPr>
        <w:t>о</w:t>
      </w:r>
      <w:r w:rsidRPr="006533F0">
        <w:rPr>
          <w:b/>
          <w:sz w:val="26"/>
          <w:szCs w:val="26"/>
        </w:rPr>
        <w:t>е население.</w:t>
      </w:r>
      <w:r w:rsidRPr="006533F0">
        <w:rPr>
          <w:sz w:val="26"/>
          <w:szCs w:val="26"/>
        </w:rPr>
        <w:t xml:space="preserve"> В настоящем сборнике приводятся данные о распределении населения на городское и сельское по месту его постоянного жительства в городских и сельских населенных пунктах.</w:t>
      </w:r>
    </w:p>
    <w:p w14:paraId="5CEB86F1" w14:textId="5FFA08FE" w:rsidR="00471A1C" w:rsidRPr="006533F0" w:rsidRDefault="00471A1C" w:rsidP="00110A75">
      <w:pPr>
        <w:spacing w:line="264" w:lineRule="auto"/>
        <w:ind w:firstLine="709"/>
        <w:jc w:val="both"/>
        <w:rPr>
          <w:sz w:val="26"/>
          <w:szCs w:val="26"/>
        </w:rPr>
      </w:pPr>
      <w:r w:rsidRPr="006533F0">
        <w:rPr>
          <w:b/>
          <w:sz w:val="26"/>
          <w:szCs w:val="26"/>
        </w:rPr>
        <w:t>Городскими населенными пунктами</w:t>
      </w:r>
      <w:r w:rsidRPr="006533F0">
        <w:rPr>
          <w:sz w:val="26"/>
          <w:szCs w:val="26"/>
        </w:rPr>
        <w:t xml:space="preserve"> считаются населенные пункты, утвержденные законодательными актами в качестве городов и поселков городского типа. Все остальные населенные пункты являются </w:t>
      </w:r>
      <w:r w:rsidRPr="006533F0">
        <w:rPr>
          <w:b/>
          <w:sz w:val="26"/>
          <w:szCs w:val="26"/>
        </w:rPr>
        <w:t>сельскими</w:t>
      </w:r>
      <w:r w:rsidRPr="006533F0">
        <w:rPr>
          <w:sz w:val="26"/>
          <w:szCs w:val="26"/>
        </w:rPr>
        <w:t>. Наименования муниципальных образований не отражают категорию проживающего в них населения (городского или сельского), поскольку в состав городского округа или городского поселения могут входить как городские, так и сельские населенные пункты, а в состав сельских поселений – поселки городского типа.</w:t>
      </w:r>
    </w:p>
    <w:p w14:paraId="126F7564" w14:textId="77777777" w:rsidR="009B6897" w:rsidRDefault="009B6897" w:rsidP="00471A1C">
      <w:pPr>
        <w:tabs>
          <w:tab w:val="left" w:pos="600"/>
          <w:tab w:val="right" w:pos="10490"/>
        </w:tabs>
        <w:spacing w:line="252" w:lineRule="auto"/>
        <w:jc w:val="center"/>
        <w:rPr>
          <w:b/>
          <w:bCs/>
          <w:color w:val="221E1F"/>
          <w:spacing w:val="-2"/>
          <w:sz w:val="28"/>
          <w:szCs w:val="28"/>
        </w:rPr>
      </w:pPr>
    </w:p>
    <w:p w14:paraId="6D4BD02F" w14:textId="77777777" w:rsidR="009B6897" w:rsidRDefault="009B6897" w:rsidP="00106037">
      <w:pPr>
        <w:tabs>
          <w:tab w:val="left" w:pos="600"/>
          <w:tab w:val="right" w:pos="10490"/>
        </w:tabs>
        <w:jc w:val="center"/>
        <w:rPr>
          <w:b/>
          <w:bCs/>
          <w:color w:val="221E1F"/>
          <w:spacing w:val="-2"/>
          <w:sz w:val="28"/>
          <w:szCs w:val="28"/>
        </w:rPr>
      </w:pPr>
    </w:p>
    <w:p w14:paraId="625FF866" w14:textId="77777777" w:rsidR="009B6897" w:rsidRDefault="009B6897" w:rsidP="00106037">
      <w:pPr>
        <w:tabs>
          <w:tab w:val="left" w:pos="600"/>
          <w:tab w:val="right" w:pos="10490"/>
        </w:tabs>
        <w:jc w:val="center"/>
        <w:rPr>
          <w:b/>
          <w:bCs/>
          <w:color w:val="221E1F"/>
          <w:spacing w:val="-2"/>
          <w:sz w:val="28"/>
          <w:szCs w:val="28"/>
        </w:rPr>
      </w:pPr>
    </w:p>
    <w:p w14:paraId="456BA0BF" w14:textId="77777777" w:rsidR="009B6897" w:rsidRDefault="009B6897" w:rsidP="00106037">
      <w:pPr>
        <w:tabs>
          <w:tab w:val="left" w:pos="600"/>
          <w:tab w:val="right" w:pos="10490"/>
        </w:tabs>
        <w:jc w:val="center"/>
        <w:rPr>
          <w:b/>
          <w:bCs/>
          <w:color w:val="221E1F"/>
          <w:spacing w:val="-2"/>
          <w:sz w:val="28"/>
          <w:szCs w:val="28"/>
        </w:rPr>
      </w:pPr>
    </w:p>
    <w:p w14:paraId="75FF8BC9" w14:textId="77777777" w:rsidR="009B6897" w:rsidRDefault="009B6897" w:rsidP="00106037">
      <w:pPr>
        <w:tabs>
          <w:tab w:val="left" w:pos="600"/>
          <w:tab w:val="right" w:pos="10490"/>
        </w:tabs>
        <w:jc w:val="center"/>
        <w:rPr>
          <w:b/>
          <w:bCs/>
          <w:color w:val="221E1F"/>
          <w:spacing w:val="-2"/>
          <w:sz w:val="28"/>
          <w:szCs w:val="28"/>
        </w:rPr>
      </w:pPr>
    </w:p>
    <w:p w14:paraId="6AE0E2A9" w14:textId="77777777" w:rsidR="00184206" w:rsidRDefault="00184206" w:rsidP="00106037">
      <w:pPr>
        <w:tabs>
          <w:tab w:val="left" w:pos="600"/>
          <w:tab w:val="right" w:pos="10490"/>
        </w:tabs>
        <w:jc w:val="center"/>
        <w:rPr>
          <w:b/>
          <w:bCs/>
          <w:color w:val="221E1F"/>
          <w:spacing w:val="-2"/>
          <w:sz w:val="28"/>
          <w:szCs w:val="28"/>
        </w:rPr>
        <w:sectPr w:rsidR="00184206" w:rsidSect="00B15863">
          <w:footerReference w:type="first" r:id="rId13"/>
          <w:pgSz w:w="11906" w:h="16838" w:code="9"/>
          <w:pgMar w:top="851" w:right="1134" w:bottom="1418" w:left="1247" w:header="1021" w:footer="737" w:gutter="0"/>
          <w:cols w:space="720"/>
          <w:titlePg/>
          <w:docGrid w:linePitch="326"/>
        </w:sectPr>
      </w:pPr>
    </w:p>
    <w:p w14:paraId="6288FA74" w14:textId="1E66803C" w:rsidR="009B6897" w:rsidRDefault="009B6897" w:rsidP="00106037">
      <w:pPr>
        <w:tabs>
          <w:tab w:val="left" w:pos="600"/>
          <w:tab w:val="right" w:pos="10490"/>
        </w:tabs>
        <w:jc w:val="center"/>
        <w:rPr>
          <w:b/>
          <w:bCs/>
          <w:color w:val="221E1F"/>
          <w:spacing w:val="-2"/>
          <w:sz w:val="28"/>
          <w:szCs w:val="28"/>
        </w:rPr>
      </w:pPr>
    </w:p>
    <w:p w14:paraId="5D525084" w14:textId="39E7C62C" w:rsidR="00A55CFB" w:rsidRDefault="00A55CFB" w:rsidP="00106037">
      <w:pPr>
        <w:tabs>
          <w:tab w:val="left" w:pos="600"/>
          <w:tab w:val="right" w:pos="10490"/>
        </w:tabs>
        <w:jc w:val="center"/>
        <w:rPr>
          <w:b/>
          <w:bCs/>
          <w:color w:val="221E1F"/>
          <w:spacing w:val="-2"/>
          <w:sz w:val="28"/>
          <w:szCs w:val="28"/>
        </w:rPr>
      </w:pPr>
    </w:p>
    <w:p w14:paraId="4DBFF49F" w14:textId="34A46743" w:rsidR="00106037" w:rsidRPr="006C4F47" w:rsidRDefault="00106037" w:rsidP="00106037">
      <w:pPr>
        <w:tabs>
          <w:tab w:val="left" w:pos="600"/>
          <w:tab w:val="right" w:pos="10490"/>
        </w:tabs>
        <w:jc w:val="center"/>
        <w:rPr>
          <w:b/>
          <w:bCs/>
          <w:color w:val="221E1F"/>
          <w:spacing w:val="-2"/>
          <w:sz w:val="28"/>
          <w:szCs w:val="28"/>
        </w:rPr>
      </w:pPr>
      <w:r w:rsidRPr="006C4F47">
        <w:rPr>
          <w:b/>
          <w:bCs/>
          <w:color w:val="221E1F"/>
          <w:spacing w:val="-2"/>
          <w:sz w:val="28"/>
          <w:szCs w:val="28"/>
        </w:rPr>
        <w:t xml:space="preserve">Итоги Всероссийской переписи населения 2020 года </w:t>
      </w:r>
      <w:r w:rsidRPr="006C4F47">
        <w:rPr>
          <w:b/>
          <w:bCs/>
          <w:color w:val="221E1F"/>
          <w:spacing w:val="-2"/>
          <w:sz w:val="28"/>
          <w:szCs w:val="28"/>
        </w:rPr>
        <w:br/>
        <w:t>по Челябинской области (по состоянию на 00:00 часов 1 октября 2021 года)</w:t>
      </w:r>
    </w:p>
    <w:p w14:paraId="58186694" w14:textId="77777777" w:rsidR="00106037" w:rsidRPr="006C4F47" w:rsidRDefault="00106037" w:rsidP="00106037">
      <w:pPr>
        <w:pStyle w:val="a5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</w:p>
    <w:p w14:paraId="3B242E68" w14:textId="77777777" w:rsidR="00106037" w:rsidRPr="006C4F47" w:rsidRDefault="00106037" w:rsidP="00106037">
      <w:pPr>
        <w:pStyle w:val="a5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</w:p>
    <w:p w14:paraId="7615222C" w14:textId="03F8AA63" w:rsidR="00106037" w:rsidRPr="006C4F47" w:rsidRDefault="00106037" w:rsidP="00106037">
      <w:pPr>
        <w:pStyle w:val="a5"/>
        <w:spacing w:line="288" w:lineRule="auto"/>
        <w:jc w:val="center"/>
        <w:rPr>
          <w:rFonts w:ascii="Times New Roman" w:hAnsi="Times New Roman"/>
          <w:color w:val="221E1F"/>
          <w:spacing w:val="-2"/>
          <w:sz w:val="28"/>
          <w:szCs w:val="28"/>
          <w:lang w:val="ru-RU" w:eastAsia="ru-RU"/>
        </w:rPr>
      </w:pPr>
      <w:r w:rsidRPr="006C4F47">
        <w:rPr>
          <w:rFonts w:ascii="Times New Roman" w:hAnsi="Times New Roman"/>
          <w:color w:val="221E1F"/>
          <w:spacing w:val="-2"/>
          <w:sz w:val="28"/>
          <w:szCs w:val="28"/>
          <w:lang w:val="ru-RU" w:eastAsia="ru-RU"/>
        </w:rPr>
        <w:t>Т. </w:t>
      </w:r>
      <w:r w:rsidR="00B271F1">
        <w:rPr>
          <w:rFonts w:ascii="Times New Roman" w:hAnsi="Times New Roman"/>
          <w:color w:val="221E1F"/>
          <w:spacing w:val="-2"/>
          <w:sz w:val="28"/>
          <w:szCs w:val="28"/>
          <w:lang w:val="ru-RU" w:eastAsia="ru-RU"/>
        </w:rPr>
        <w:t>11</w:t>
      </w:r>
      <w:r w:rsidRPr="006C4F47">
        <w:rPr>
          <w:rFonts w:ascii="Times New Roman" w:hAnsi="Times New Roman"/>
          <w:color w:val="221E1F"/>
          <w:spacing w:val="-2"/>
          <w:sz w:val="28"/>
          <w:szCs w:val="28"/>
          <w:lang w:val="ru-RU" w:eastAsia="ru-RU"/>
        </w:rPr>
        <w:t>:</w:t>
      </w:r>
      <w:r w:rsidR="00790FF8" w:rsidRPr="006C4F47">
        <w:rPr>
          <w:rFonts w:ascii="Times New Roman" w:hAnsi="Times New Roman"/>
          <w:color w:val="221E1F"/>
          <w:spacing w:val="-2"/>
          <w:sz w:val="28"/>
          <w:szCs w:val="28"/>
          <w:lang w:val="ru-RU" w:eastAsia="ru-RU"/>
        </w:rPr>
        <w:t xml:space="preserve"> </w:t>
      </w:r>
      <w:r w:rsidR="00B271F1">
        <w:rPr>
          <w:rFonts w:ascii="Times New Roman" w:hAnsi="Times New Roman"/>
          <w:color w:val="221E1F"/>
          <w:spacing w:val="-2"/>
          <w:sz w:val="28"/>
          <w:szCs w:val="28"/>
          <w:lang w:val="ru-RU" w:eastAsia="ru-RU"/>
        </w:rPr>
        <w:t>Жилищные условия населения</w:t>
      </w:r>
      <w:r w:rsidR="000B35F2" w:rsidRPr="000B35F2">
        <w:rPr>
          <w:rFonts w:ascii="Times New Roman" w:hAnsi="Times New Roman"/>
          <w:color w:val="221E1F"/>
          <w:spacing w:val="-2"/>
          <w:sz w:val="28"/>
          <w:szCs w:val="28"/>
          <w:lang w:val="ru-RU" w:eastAsia="ru-RU"/>
        </w:rPr>
        <w:t xml:space="preserve"> </w:t>
      </w:r>
    </w:p>
    <w:p w14:paraId="23CCDC62" w14:textId="77777777" w:rsidR="00106037" w:rsidRPr="006C4F47" w:rsidRDefault="00106037" w:rsidP="00106037">
      <w:pPr>
        <w:pStyle w:val="a5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</w:p>
    <w:p w14:paraId="052F72BF" w14:textId="77777777" w:rsidR="00106037" w:rsidRPr="006C4F47" w:rsidRDefault="00106037" w:rsidP="00106037">
      <w:pPr>
        <w:pStyle w:val="a5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</w:p>
    <w:p w14:paraId="0851C662" w14:textId="77777777" w:rsidR="00106037" w:rsidRPr="006C4F47" w:rsidRDefault="00106037" w:rsidP="00106037">
      <w:pPr>
        <w:pStyle w:val="a5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</w:p>
    <w:p w14:paraId="44344B88" w14:textId="77777777" w:rsidR="00106037" w:rsidRPr="006C4F47" w:rsidRDefault="00106037" w:rsidP="00106037">
      <w:pPr>
        <w:pStyle w:val="a5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</w:p>
    <w:p w14:paraId="25428782" w14:textId="77777777" w:rsidR="00106037" w:rsidRPr="006C4F47" w:rsidRDefault="00106037" w:rsidP="00106037">
      <w:pPr>
        <w:pStyle w:val="a5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  <w:r w:rsidRPr="006C4F47">
        <w:rPr>
          <w:rFonts w:ascii="Times New Roman" w:hAnsi="Times New Roman"/>
          <w:color w:val="221E1F"/>
          <w:sz w:val="28"/>
          <w:szCs w:val="28"/>
        </w:rPr>
        <w:t>Ответственные за выпуск:</w:t>
      </w:r>
    </w:p>
    <w:p w14:paraId="04555DAC" w14:textId="77777777" w:rsidR="00106037" w:rsidRPr="006C4F47" w:rsidRDefault="00106037" w:rsidP="00106037">
      <w:pPr>
        <w:pStyle w:val="a5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</w:p>
    <w:p w14:paraId="59F741FC" w14:textId="77777777" w:rsidR="00106037" w:rsidRDefault="00106037" w:rsidP="00106037">
      <w:pPr>
        <w:pStyle w:val="a5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  <w:r w:rsidRPr="006C4F47">
        <w:rPr>
          <w:rFonts w:ascii="Times New Roman" w:hAnsi="Times New Roman"/>
          <w:color w:val="221E1F"/>
          <w:sz w:val="28"/>
          <w:szCs w:val="28"/>
        </w:rPr>
        <w:t>А.А. Водяная</w:t>
      </w:r>
    </w:p>
    <w:p w14:paraId="7DAB4AB8" w14:textId="77777777" w:rsidR="00A63A48" w:rsidRPr="00A63A48" w:rsidRDefault="00E1299E" w:rsidP="00106037">
      <w:pPr>
        <w:pStyle w:val="a5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  <w:lang w:val="ru-RU"/>
        </w:rPr>
      </w:pPr>
      <w:r>
        <w:rPr>
          <w:rFonts w:ascii="Times New Roman" w:hAnsi="Times New Roman"/>
          <w:color w:val="221E1F"/>
          <w:sz w:val="28"/>
          <w:szCs w:val="28"/>
          <w:lang w:val="ru-RU"/>
        </w:rPr>
        <w:t>А</w:t>
      </w:r>
      <w:r w:rsidR="00A63A48">
        <w:rPr>
          <w:rFonts w:ascii="Times New Roman" w:hAnsi="Times New Roman"/>
          <w:color w:val="221E1F"/>
          <w:sz w:val="28"/>
          <w:szCs w:val="28"/>
          <w:lang w:val="ru-RU"/>
        </w:rPr>
        <w:t>.</w:t>
      </w:r>
      <w:r>
        <w:rPr>
          <w:rFonts w:ascii="Times New Roman" w:hAnsi="Times New Roman"/>
          <w:color w:val="221E1F"/>
          <w:sz w:val="28"/>
          <w:szCs w:val="28"/>
          <w:lang w:val="ru-RU"/>
        </w:rPr>
        <w:t>В</w:t>
      </w:r>
      <w:r w:rsidR="00A63A48">
        <w:rPr>
          <w:rFonts w:ascii="Times New Roman" w:hAnsi="Times New Roman"/>
          <w:color w:val="221E1F"/>
          <w:sz w:val="28"/>
          <w:szCs w:val="28"/>
          <w:lang w:val="ru-RU"/>
        </w:rPr>
        <w:t>. Б</w:t>
      </w:r>
      <w:r>
        <w:rPr>
          <w:rFonts w:ascii="Times New Roman" w:hAnsi="Times New Roman"/>
          <w:color w:val="221E1F"/>
          <w:sz w:val="28"/>
          <w:szCs w:val="28"/>
          <w:lang w:val="ru-RU"/>
        </w:rPr>
        <w:t>аженова</w:t>
      </w:r>
    </w:p>
    <w:p w14:paraId="2F5E5D72" w14:textId="77777777" w:rsidR="00106037" w:rsidRDefault="00106037" w:rsidP="00106037">
      <w:pPr>
        <w:pStyle w:val="a5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  <w:r w:rsidRPr="006C4F47">
        <w:rPr>
          <w:rFonts w:ascii="Times New Roman" w:hAnsi="Times New Roman"/>
          <w:color w:val="221E1F"/>
          <w:sz w:val="28"/>
          <w:szCs w:val="28"/>
        </w:rPr>
        <w:t>Тел. (351) 214-63-15 (доб. 1141)</w:t>
      </w:r>
    </w:p>
    <w:p w14:paraId="5233A7C5" w14:textId="77777777" w:rsidR="00A63A48" w:rsidRPr="00A63A48" w:rsidRDefault="00A63A48" w:rsidP="00A63A48">
      <w:pPr>
        <w:pStyle w:val="a5"/>
        <w:spacing w:line="288" w:lineRule="auto"/>
        <w:ind w:left="567"/>
        <w:jc w:val="center"/>
        <w:rPr>
          <w:rFonts w:ascii="Times New Roman" w:hAnsi="Times New Roman"/>
          <w:color w:val="221E1F"/>
          <w:sz w:val="28"/>
          <w:szCs w:val="28"/>
          <w:lang w:val="ru-RU"/>
        </w:rPr>
      </w:pPr>
      <w:r>
        <w:rPr>
          <w:rFonts w:ascii="Times New Roman" w:hAnsi="Times New Roman"/>
          <w:color w:val="221E1F"/>
          <w:sz w:val="28"/>
          <w:szCs w:val="28"/>
          <w:lang w:val="ru-RU"/>
        </w:rPr>
        <w:t>(351) 214-63-15 (доб. 11</w:t>
      </w:r>
      <w:r w:rsidR="00E1299E">
        <w:rPr>
          <w:rFonts w:ascii="Times New Roman" w:hAnsi="Times New Roman"/>
          <w:color w:val="221E1F"/>
          <w:sz w:val="28"/>
          <w:szCs w:val="28"/>
          <w:lang w:val="ru-RU"/>
        </w:rPr>
        <w:t>5</w:t>
      </w:r>
      <w:r>
        <w:rPr>
          <w:rFonts w:ascii="Times New Roman" w:hAnsi="Times New Roman"/>
          <w:color w:val="221E1F"/>
          <w:sz w:val="28"/>
          <w:szCs w:val="28"/>
          <w:lang w:val="ru-RU"/>
        </w:rPr>
        <w:t>2)</w:t>
      </w:r>
    </w:p>
    <w:p w14:paraId="22B803BD" w14:textId="77777777" w:rsidR="00106037" w:rsidRPr="006C4F47" w:rsidRDefault="00106037" w:rsidP="00106037">
      <w:pPr>
        <w:pStyle w:val="a5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</w:p>
    <w:p w14:paraId="087434F8" w14:textId="77777777" w:rsidR="00106037" w:rsidRPr="006C4F47" w:rsidRDefault="00106037" w:rsidP="00106037">
      <w:pPr>
        <w:pStyle w:val="a5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</w:p>
    <w:p w14:paraId="6D20B042" w14:textId="77777777" w:rsidR="00106037" w:rsidRPr="006C4F47" w:rsidRDefault="00106037" w:rsidP="00106037">
      <w:pPr>
        <w:pStyle w:val="a5"/>
        <w:spacing w:line="288" w:lineRule="auto"/>
        <w:jc w:val="center"/>
        <w:rPr>
          <w:rFonts w:ascii="Times New Roman" w:hAnsi="Times New Roman"/>
          <w:color w:val="221E1F"/>
          <w:sz w:val="28"/>
          <w:szCs w:val="28"/>
        </w:rPr>
      </w:pPr>
      <w:r w:rsidRPr="006C4F47">
        <w:rPr>
          <w:rFonts w:ascii="Times New Roman" w:hAnsi="Times New Roman"/>
          <w:color w:val="221E1F"/>
          <w:sz w:val="28"/>
          <w:szCs w:val="28"/>
        </w:rPr>
        <w:t>Компьютерная верстка Челябинскстата</w:t>
      </w:r>
    </w:p>
    <w:p w14:paraId="1A16CD96" w14:textId="77777777" w:rsidR="00106037" w:rsidRPr="006C4F47" w:rsidRDefault="00106037" w:rsidP="00106037">
      <w:pPr>
        <w:spacing w:line="288" w:lineRule="auto"/>
        <w:jc w:val="center"/>
        <w:rPr>
          <w:color w:val="221E1F"/>
          <w:sz w:val="28"/>
          <w:szCs w:val="28"/>
        </w:rPr>
      </w:pPr>
    </w:p>
    <w:p w14:paraId="77D9C5D6" w14:textId="77777777" w:rsidR="00106037" w:rsidRPr="006C4F47" w:rsidRDefault="00106037" w:rsidP="00106037">
      <w:pPr>
        <w:spacing w:line="288" w:lineRule="auto"/>
        <w:jc w:val="center"/>
        <w:rPr>
          <w:color w:val="221E1F"/>
          <w:sz w:val="28"/>
          <w:szCs w:val="28"/>
        </w:rPr>
      </w:pPr>
    </w:p>
    <w:p w14:paraId="7887947B" w14:textId="77777777" w:rsidR="00106037" w:rsidRPr="006C4F47" w:rsidRDefault="00106037" w:rsidP="00106037">
      <w:pPr>
        <w:spacing w:line="288" w:lineRule="auto"/>
        <w:jc w:val="center"/>
        <w:rPr>
          <w:color w:val="221E1F"/>
          <w:sz w:val="28"/>
          <w:szCs w:val="28"/>
        </w:rPr>
      </w:pPr>
    </w:p>
    <w:p w14:paraId="045828B3" w14:textId="77777777" w:rsidR="00106037" w:rsidRPr="006C4F47" w:rsidRDefault="00106037" w:rsidP="00106037">
      <w:pPr>
        <w:spacing w:line="288" w:lineRule="auto"/>
        <w:jc w:val="center"/>
        <w:rPr>
          <w:color w:val="221E1F"/>
          <w:sz w:val="28"/>
          <w:szCs w:val="28"/>
        </w:rPr>
      </w:pPr>
    </w:p>
    <w:p w14:paraId="451E11CD" w14:textId="77777777" w:rsidR="00106037" w:rsidRPr="006C4F47" w:rsidRDefault="00106037" w:rsidP="00106037">
      <w:pPr>
        <w:spacing w:line="288" w:lineRule="auto"/>
        <w:jc w:val="center"/>
        <w:rPr>
          <w:color w:val="221E1F"/>
          <w:sz w:val="28"/>
          <w:szCs w:val="28"/>
        </w:rPr>
      </w:pPr>
    </w:p>
    <w:p w14:paraId="2D9DB6D9" w14:textId="77777777" w:rsidR="00106037" w:rsidRPr="006C4F47" w:rsidRDefault="00106037" w:rsidP="00106037">
      <w:pPr>
        <w:spacing w:line="288" w:lineRule="auto"/>
        <w:jc w:val="center"/>
        <w:rPr>
          <w:color w:val="221E1F"/>
          <w:sz w:val="28"/>
          <w:szCs w:val="28"/>
        </w:rPr>
      </w:pPr>
    </w:p>
    <w:p w14:paraId="1C18A56C" w14:textId="77777777" w:rsidR="00106037" w:rsidRPr="006C4F47" w:rsidRDefault="00106037" w:rsidP="00106037">
      <w:pPr>
        <w:spacing w:line="288" w:lineRule="auto"/>
        <w:rPr>
          <w:color w:val="221E1F"/>
          <w:sz w:val="28"/>
          <w:szCs w:val="28"/>
        </w:rPr>
      </w:pPr>
    </w:p>
    <w:p w14:paraId="788EEE4E" w14:textId="77777777" w:rsidR="00106037" w:rsidRPr="006C4F47" w:rsidRDefault="00106037" w:rsidP="00106037">
      <w:pPr>
        <w:spacing w:line="288" w:lineRule="auto"/>
        <w:rPr>
          <w:color w:val="221E1F"/>
          <w:sz w:val="28"/>
          <w:szCs w:val="28"/>
        </w:rPr>
      </w:pPr>
    </w:p>
    <w:p w14:paraId="1E5930E1" w14:textId="77777777" w:rsidR="00106037" w:rsidRPr="006C4F47" w:rsidRDefault="00106037" w:rsidP="00106037">
      <w:pPr>
        <w:spacing w:line="288" w:lineRule="auto"/>
        <w:rPr>
          <w:color w:val="221E1F"/>
          <w:sz w:val="28"/>
          <w:szCs w:val="28"/>
        </w:rPr>
      </w:pPr>
    </w:p>
    <w:p w14:paraId="052E722C" w14:textId="77777777" w:rsidR="00106037" w:rsidRPr="006C4F47" w:rsidRDefault="00106037" w:rsidP="00106037">
      <w:pPr>
        <w:spacing w:line="288" w:lineRule="auto"/>
        <w:jc w:val="center"/>
        <w:rPr>
          <w:color w:val="221E1F"/>
          <w:sz w:val="28"/>
          <w:szCs w:val="28"/>
        </w:rPr>
      </w:pPr>
      <w:r w:rsidRPr="006C4F47">
        <w:rPr>
          <w:color w:val="221E1F"/>
          <w:sz w:val="28"/>
          <w:szCs w:val="28"/>
        </w:rPr>
        <w:t>Отпечатано в Территориальном органе Федеральной службы</w:t>
      </w:r>
    </w:p>
    <w:p w14:paraId="61DEB47C" w14:textId="77777777" w:rsidR="00106037" w:rsidRPr="006C4F47" w:rsidRDefault="00106037" w:rsidP="00106037">
      <w:pPr>
        <w:spacing w:line="288" w:lineRule="auto"/>
        <w:jc w:val="center"/>
        <w:rPr>
          <w:color w:val="221E1F"/>
          <w:sz w:val="28"/>
          <w:szCs w:val="28"/>
        </w:rPr>
      </w:pPr>
      <w:r w:rsidRPr="006C4F47">
        <w:rPr>
          <w:color w:val="221E1F"/>
          <w:sz w:val="28"/>
          <w:szCs w:val="28"/>
        </w:rPr>
        <w:t>государственной статистики по Челябинской области</w:t>
      </w:r>
    </w:p>
    <w:p w14:paraId="37BEE339" w14:textId="77777777" w:rsidR="00035DEB" w:rsidRPr="006C4F47" w:rsidRDefault="00106037" w:rsidP="00106037">
      <w:pPr>
        <w:spacing w:line="288" w:lineRule="auto"/>
        <w:jc w:val="center"/>
        <w:rPr>
          <w:color w:val="221E1F"/>
          <w:sz w:val="26"/>
          <w:szCs w:val="26"/>
        </w:rPr>
      </w:pPr>
      <w:r w:rsidRPr="006C4F47">
        <w:rPr>
          <w:color w:val="221E1F"/>
          <w:sz w:val="28"/>
          <w:szCs w:val="28"/>
        </w:rPr>
        <w:t>454080, г. Челябинск, ул. Коммуны, 137а</w:t>
      </w:r>
    </w:p>
    <w:sectPr w:rsidR="00035DEB" w:rsidRPr="006C4F47" w:rsidSect="00B15863">
      <w:pgSz w:w="11906" w:h="16838" w:code="9"/>
      <w:pgMar w:top="851" w:right="1134" w:bottom="1418" w:left="1247" w:header="1021" w:footer="73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E42AA" w14:textId="77777777" w:rsidR="005E7D22" w:rsidRDefault="005E7D22">
      <w:r>
        <w:separator/>
      </w:r>
    </w:p>
  </w:endnote>
  <w:endnote w:type="continuationSeparator" w:id="0">
    <w:p w14:paraId="5966FFC1" w14:textId="77777777" w:rsidR="005E7D22" w:rsidRDefault="005E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Pro-Medium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IN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456BA" w14:textId="3091E286" w:rsidR="006C68D9" w:rsidRPr="00D45EA6" w:rsidRDefault="00655AE0" w:rsidP="008763AD">
    <w:pPr>
      <w:pStyle w:val="ab"/>
      <w:rPr>
        <w:i/>
        <w:iCs/>
        <w:color w:val="221E1F"/>
      </w:rPr>
    </w:pPr>
    <w:r w:rsidRPr="00D45EA6">
      <w:rPr>
        <w:i/>
        <w:iCs/>
        <w:noProof/>
        <w:color w:val="221E1F"/>
      </w:rPr>
      <w:drawing>
        <wp:anchor distT="0" distB="0" distL="114300" distR="114300" simplePos="0" relativeHeight="251657216" behindDoc="1" locked="0" layoutInCell="1" allowOverlap="1" wp14:anchorId="4F986410" wp14:editId="473753AD">
          <wp:simplePos x="0" y="0"/>
          <wp:positionH relativeFrom="column">
            <wp:posOffset>2962275</wp:posOffset>
          </wp:positionH>
          <wp:positionV relativeFrom="paragraph">
            <wp:posOffset>-57785</wp:posOffset>
          </wp:positionV>
          <wp:extent cx="3180715" cy="228600"/>
          <wp:effectExtent l="0" t="0" r="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0715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68D9" w:rsidRPr="00D45EA6">
      <w:rPr>
        <w:i/>
        <w:iCs/>
        <w:color w:val="221E1F"/>
      </w:rPr>
      <w:fldChar w:fldCharType="begin"/>
    </w:r>
    <w:r w:rsidR="006C68D9" w:rsidRPr="00D45EA6">
      <w:rPr>
        <w:i/>
        <w:iCs/>
        <w:color w:val="221E1F"/>
      </w:rPr>
      <w:instrText>PAGE   \* MERGEFORMAT</w:instrText>
    </w:r>
    <w:r w:rsidR="006C68D9" w:rsidRPr="00D45EA6">
      <w:rPr>
        <w:i/>
        <w:iCs/>
        <w:color w:val="221E1F"/>
      </w:rPr>
      <w:fldChar w:fldCharType="separate"/>
    </w:r>
    <w:r w:rsidR="002029A4">
      <w:rPr>
        <w:i/>
        <w:iCs/>
        <w:noProof/>
        <w:color w:val="221E1F"/>
      </w:rPr>
      <w:t>12</w:t>
    </w:r>
    <w:r w:rsidR="006C68D9" w:rsidRPr="00D45EA6">
      <w:rPr>
        <w:i/>
        <w:iCs/>
        <w:color w:val="221E1F"/>
      </w:rPr>
      <w:fldChar w:fldCharType="end"/>
    </w:r>
  </w:p>
  <w:p w14:paraId="30A02963" w14:textId="77777777" w:rsidR="006C68D9" w:rsidRDefault="006C68D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8F822" w14:textId="11074990" w:rsidR="006C68D9" w:rsidRPr="00D45EA6" w:rsidRDefault="00655AE0" w:rsidP="008763AD">
    <w:pPr>
      <w:pStyle w:val="ab"/>
      <w:jc w:val="right"/>
      <w:rPr>
        <w:i/>
        <w:iCs/>
        <w:color w:val="221E1F"/>
      </w:rPr>
    </w:pPr>
    <w:r w:rsidRPr="00D45EA6">
      <w:rPr>
        <w:i/>
        <w:iCs/>
        <w:noProof/>
        <w:color w:val="221E1F"/>
      </w:rPr>
      <w:drawing>
        <wp:anchor distT="0" distB="0" distL="114300" distR="114300" simplePos="0" relativeHeight="251658240" behindDoc="1" locked="0" layoutInCell="1" allowOverlap="1" wp14:anchorId="24439A66" wp14:editId="453157EF">
          <wp:simplePos x="0" y="0"/>
          <wp:positionH relativeFrom="column">
            <wp:posOffset>-33655</wp:posOffset>
          </wp:positionH>
          <wp:positionV relativeFrom="paragraph">
            <wp:posOffset>-38735</wp:posOffset>
          </wp:positionV>
          <wp:extent cx="3180715" cy="22860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0715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68D9" w:rsidRPr="00D45EA6">
      <w:rPr>
        <w:i/>
        <w:iCs/>
        <w:color w:val="221E1F"/>
      </w:rPr>
      <w:fldChar w:fldCharType="begin"/>
    </w:r>
    <w:r w:rsidR="006C68D9" w:rsidRPr="00D45EA6">
      <w:rPr>
        <w:i/>
        <w:iCs/>
        <w:color w:val="221E1F"/>
      </w:rPr>
      <w:instrText>PAGE   \* MERGEFORMAT</w:instrText>
    </w:r>
    <w:r w:rsidR="006C68D9" w:rsidRPr="00D45EA6">
      <w:rPr>
        <w:i/>
        <w:iCs/>
        <w:color w:val="221E1F"/>
      </w:rPr>
      <w:fldChar w:fldCharType="separate"/>
    </w:r>
    <w:r w:rsidR="002029A4">
      <w:rPr>
        <w:i/>
        <w:iCs/>
        <w:noProof/>
        <w:color w:val="221E1F"/>
      </w:rPr>
      <w:t>11</w:t>
    </w:r>
    <w:r w:rsidR="006C68D9" w:rsidRPr="00D45EA6">
      <w:rPr>
        <w:i/>
        <w:iCs/>
        <w:color w:val="221E1F"/>
      </w:rPr>
      <w:fldChar w:fldCharType="end"/>
    </w:r>
  </w:p>
  <w:p w14:paraId="0E83E3AE" w14:textId="77777777" w:rsidR="006C68D9" w:rsidRDefault="006C68D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51E8B" w14:textId="77777777" w:rsidR="00297890" w:rsidRPr="00297890" w:rsidRDefault="00297890" w:rsidP="008763AD">
    <w:pPr>
      <w:pStyle w:val="ab"/>
      <w:jc w:val="center"/>
      <w:rPr>
        <w:i/>
        <w:iCs/>
      </w:rPr>
    </w:pPr>
  </w:p>
  <w:p w14:paraId="59E1AE69" w14:textId="77777777" w:rsidR="00B15863" w:rsidRPr="00CB0A53" w:rsidRDefault="00B15863" w:rsidP="00B15863">
    <w:pPr>
      <w:pStyle w:val="ab"/>
      <w:jc w:val="right"/>
      <w:rPr>
        <w:i/>
        <w:iCs/>
        <w:color w:val="4EB051"/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77459" w14:textId="77777777" w:rsidR="00297890" w:rsidRPr="002E2D59" w:rsidRDefault="00297890" w:rsidP="002E2D5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710FE" w14:textId="77777777" w:rsidR="005E7D22" w:rsidRDefault="005E7D22">
      <w:r>
        <w:separator/>
      </w:r>
    </w:p>
  </w:footnote>
  <w:footnote w:type="continuationSeparator" w:id="0">
    <w:p w14:paraId="58D9BE46" w14:textId="77777777" w:rsidR="005E7D22" w:rsidRDefault="005E7D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9763E"/>
    <w:multiLevelType w:val="hybridMultilevel"/>
    <w:tmpl w:val="E632B01A"/>
    <w:lvl w:ilvl="0" w:tplc="D19E3A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66977"/>
    <w:multiLevelType w:val="hybridMultilevel"/>
    <w:tmpl w:val="6DEA4108"/>
    <w:lvl w:ilvl="0" w:tplc="A33C9F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5C2F"/>
    <w:rsid w:val="00003D64"/>
    <w:rsid w:val="00003E11"/>
    <w:rsid w:val="00015992"/>
    <w:rsid w:val="00016D9E"/>
    <w:rsid w:val="00027602"/>
    <w:rsid w:val="00030842"/>
    <w:rsid w:val="00033B98"/>
    <w:rsid w:val="00035288"/>
    <w:rsid w:val="00035DEB"/>
    <w:rsid w:val="00036F80"/>
    <w:rsid w:val="0004048C"/>
    <w:rsid w:val="00043011"/>
    <w:rsid w:val="00044662"/>
    <w:rsid w:val="000549D8"/>
    <w:rsid w:val="00056F27"/>
    <w:rsid w:val="000607AE"/>
    <w:rsid w:val="000644A5"/>
    <w:rsid w:val="000659AD"/>
    <w:rsid w:val="00066095"/>
    <w:rsid w:val="00071673"/>
    <w:rsid w:val="00073D4B"/>
    <w:rsid w:val="00077AFE"/>
    <w:rsid w:val="0008040A"/>
    <w:rsid w:val="00080AAD"/>
    <w:rsid w:val="000871EE"/>
    <w:rsid w:val="00090379"/>
    <w:rsid w:val="000903A6"/>
    <w:rsid w:val="00090F78"/>
    <w:rsid w:val="00091CF6"/>
    <w:rsid w:val="000929A3"/>
    <w:rsid w:val="00095838"/>
    <w:rsid w:val="000A042A"/>
    <w:rsid w:val="000A33C6"/>
    <w:rsid w:val="000A5716"/>
    <w:rsid w:val="000A7212"/>
    <w:rsid w:val="000B35F2"/>
    <w:rsid w:val="000B3797"/>
    <w:rsid w:val="000B71D7"/>
    <w:rsid w:val="000C03E4"/>
    <w:rsid w:val="000C0F3F"/>
    <w:rsid w:val="000C2164"/>
    <w:rsid w:val="000C3DC7"/>
    <w:rsid w:val="000C46C4"/>
    <w:rsid w:val="000C6AA7"/>
    <w:rsid w:val="000C7358"/>
    <w:rsid w:val="000D3687"/>
    <w:rsid w:val="000D6A8C"/>
    <w:rsid w:val="000E530A"/>
    <w:rsid w:val="000E55C9"/>
    <w:rsid w:val="000E5B01"/>
    <w:rsid w:val="000E7713"/>
    <w:rsid w:val="000E7CAF"/>
    <w:rsid w:val="000F2156"/>
    <w:rsid w:val="000F65C3"/>
    <w:rsid w:val="000F6F22"/>
    <w:rsid w:val="000F7572"/>
    <w:rsid w:val="000F7B3A"/>
    <w:rsid w:val="00100B94"/>
    <w:rsid w:val="001025BD"/>
    <w:rsid w:val="00103582"/>
    <w:rsid w:val="00106037"/>
    <w:rsid w:val="00106738"/>
    <w:rsid w:val="0010705D"/>
    <w:rsid w:val="00110A75"/>
    <w:rsid w:val="00113F0A"/>
    <w:rsid w:val="001210B4"/>
    <w:rsid w:val="00121B42"/>
    <w:rsid w:val="00123E9A"/>
    <w:rsid w:val="00125BE0"/>
    <w:rsid w:val="00132E7B"/>
    <w:rsid w:val="00134CF5"/>
    <w:rsid w:val="00137A1B"/>
    <w:rsid w:val="00140822"/>
    <w:rsid w:val="00144AFC"/>
    <w:rsid w:val="001455BB"/>
    <w:rsid w:val="00146036"/>
    <w:rsid w:val="00150012"/>
    <w:rsid w:val="0015368F"/>
    <w:rsid w:val="001549D5"/>
    <w:rsid w:val="00157006"/>
    <w:rsid w:val="0016067B"/>
    <w:rsid w:val="00160F37"/>
    <w:rsid w:val="001664CE"/>
    <w:rsid w:val="00166B16"/>
    <w:rsid w:val="00170839"/>
    <w:rsid w:val="00173EB7"/>
    <w:rsid w:val="00176D52"/>
    <w:rsid w:val="00182E49"/>
    <w:rsid w:val="00183FF8"/>
    <w:rsid w:val="00184206"/>
    <w:rsid w:val="00184901"/>
    <w:rsid w:val="00185AC5"/>
    <w:rsid w:val="00193EF5"/>
    <w:rsid w:val="0019518E"/>
    <w:rsid w:val="001953CF"/>
    <w:rsid w:val="00197A9E"/>
    <w:rsid w:val="001A36BD"/>
    <w:rsid w:val="001A6DE6"/>
    <w:rsid w:val="001B4C52"/>
    <w:rsid w:val="001B5292"/>
    <w:rsid w:val="001B5D19"/>
    <w:rsid w:val="001B7A9F"/>
    <w:rsid w:val="001C163E"/>
    <w:rsid w:val="001C3E5A"/>
    <w:rsid w:val="001C766E"/>
    <w:rsid w:val="001D1E55"/>
    <w:rsid w:val="001D34A4"/>
    <w:rsid w:val="001D38A8"/>
    <w:rsid w:val="001E10A4"/>
    <w:rsid w:val="001E407A"/>
    <w:rsid w:val="001E50D9"/>
    <w:rsid w:val="001E6F9E"/>
    <w:rsid w:val="001F7684"/>
    <w:rsid w:val="0020133A"/>
    <w:rsid w:val="00201477"/>
    <w:rsid w:val="00201AE2"/>
    <w:rsid w:val="002029A4"/>
    <w:rsid w:val="0020466F"/>
    <w:rsid w:val="00205D13"/>
    <w:rsid w:val="0020658B"/>
    <w:rsid w:val="0020770F"/>
    <w:rsid w:val="002162FD"/>
    <w:rsid w:val="0021697E"/>
    <w:rsid w:val="00216FF6"/>
    <w:rsid w:val="00222848"/>
    <w:rsid w:val="002234B1"/>
    <w:rsid w:val="0022362B"/>
    <w:rsid w:val="00226E13"/>
    <w:rsid w:val="0022708F"/>
    <w:rsid w:val="002273C5"/>
    <w:rsid w:val="002300E9"/>
    <w:rsid w:val="002329DA"/>
    <w:rsid w:val="00233767"/>
    <w:rsid w:val="002362E4"/>
    <w:rsid w:val="002365F2"/>
    <w:rsid w:val="002413CD"/>
    <w:rsid w:val="00241AD2"/>
    <w:rsid w:val="002438F1"/>
    <w:rsid w:val="00246C98"/>
    <w:rsid w:val="00251F02"/>
    <w:rsid w:val="00252251"/>
    <w:rsid w:val="00252D0E"/>
    <w:rsid w:val="00256359"/>
    <w:rsid w:val="00257E75"/>
    <w:rsid w:val="00264D30"/>
    <w:rsid w:val="00265D45"/>
    <w:rsid w:val="00272200"/>
    <w:rsid w:val="002725FA"/>
    <w:rsid w:val="0027629D"/>
    <w:rsid w:val="00287CE2"/>
    <w:rsid w:val="00292CAD"/>
    <w:rsid w:val="002949DA"/>
    <w:rsid w:val="00296D66"/>
    <w:rsid w:val="00297890"/>
    <w:rsid w:val="002A1B80"/>
    <w:rsid w:val="002B0F37"/>
    <w:rsid w:val="002B0FA6"/>
    <w:rsid w:val="002B3774"/>
    <w:rsid w:val="002B4A03"/>
    <w:rsid w:val="002B66E5"/>
    <w:rsid w:val="002B72E6"/>
    <w:rsid w:val="002B735B"/>
    <w:rsid w:val="002C1760"/>
    <w:rsid w:val="002C28A0"/>
    <w:rsid w:val="002C3159"/>
    <w:rsid w:val="002D2BCA"/>
    <w:rsid w:val="002D519B"/>
    <w:rsid w:val="002E04EA"/>
    <w:rsid w:val="002E0732"/>
    <w:rsid w:val="002E2788"/>
    <w:rsid w:val="002E2D59"/>
    <w:rsid w:val="002E4CE2"/>
    <w:rsid w:val="002E51AF"/>
    <w:rsid w:val="002E7244"/>
    <w:rsid w:val="002E7618"/>
    <w:rsid w:val="002F708B"/>
    <w:rsid w:val="00303D2B"/>
    <w:rsid w:val="00307FFB"/>
    <w:rsid w:val="003127CE"/>
    <w:rsid w:val="00313BDB"/>
    <w:rsid w:val="0031433A"/>
    <w:rsid w:val="00317218"/>
    <w:rsid w:val="00320B60"/>
    <w:rsid w:val="003228E2"/>
    <w:rsid w:val="00326C47"/>
    <w:rsid w:val="00331E50"/>
    <w:rsid w:val="0033228B"/>
    <w:rsid w:val="0033281A"/>
    <w:rsid w:val="00335AD5"/>
    <w:rsid w:val="003379D1"/>
    <w:rsid w:val="003414DB"/>
    <w:rsid w:val="003452CC"/>
    <w:rsid w:val="00353761"/>
    <w:rsid w:val="0035557C"/>
    <w:rsid w:val="00357B84"/>
    <w:rsid w:val="00357D3E"/>
    <w:rsid w:val="003625B1"/>
    <w:rsid w:val="00365DCC"/>
    <w:rsid w:val="00365F9A"/>
    <w:rsid w:val="00374BD7"/>
    <w:rsid w:val="00374F7A"/>
    <w:rsid w:val="0038611A"/>
    <w:rsid w:val="0039257E"/>
    <w:rsid w:val="00394907"/>
    <w:rsid w:val="00394D34"/>
    <w:rsid w:val="003972CF"/>
    <w:rsid w:val="003A00B7"/>
    <w:rsid w:val="003A4361"/>
    <w:rsid w:val="003A5081"/>
    <w:rsid w:val="003A6CED"/>
    <w:rsid w:val="003A781F"/>
    <w:rsid w:val="003B016D"/>
    <w:rsid w:val="003B412D"/>
    <w:rsid w:val="003B4EF8"/>
    <w:rsid w:val="003B6338"/>
    <w:rsid w:val="003B738B"/>
    <w:rsid w:val="003B73FA"/>
    <w:rsid w:val="003C3BF2"/>
    <w:rsid w:val="003D10E8"/>
    <w:rsid w:val="003D46A7"/>
    <w:rsid w:val="003D6FCA"/>
    <w:rsid w:val="003E0BCD"/>
    <w:rsid w:val="003E22C8"/>
    <w:rsid w:val="003E33FE"/>
    <w:rsid w:val="003E39A5"/>
    <w:rsid w:val="003E6B62"/>
    <w:rsid w:val="003E7054"/>
    <w:rsid w:val="003F02BE"/>
    <w:rsid w:val="003F177D"/>
    <w:rsid w:val="003F33E1"/>
    <w:rsid w:val="004003BF"/>
    <w:rsid w:val="00401CB9"/>
    <w:rsid w:val="00402A71"/>
    <w:rsid w:val="0040355A"/>
    <w:rsid w:val="00404183"/>
    <w:rsid w:val="004108F4"/>
    <w:rsid w:val="00412599"/>
    <w:rsid w:val="00417624"/>
    <w:rsid w:val="00420118"/>
    <w:rsid w:val="004223C9"/>
    <w:rsid w:val="0042347C"/>
    <w:rsid w:val="004235D0"/>
    <w:rsid w:val="00427BC2"/>
    <w:rsid w:val="00434FD5"/>
    <w:rsid w:val="00442623"/>
    <w:rsid w:val="00442E3E"/>
    <w:rsid w:val="00444A1F"/>
    <w:rsid w:val="00447AA8"/>
    <w:rsid w:val="00457EF0"/>
    <w:rsid w:val="00460D45"/>
    <w:rsid w:val="004621F2"/>
    <w:rsid w:val="0046228A"/>
    <w:rsid w:val="00462853"/>
    <w:rsid w:val="00463136"/>
    <w:rsid w:val="00463518"/>
    <w:rsid w:val="004670A7"/>
    <w:rsid w:val="00467235"/>
    <w:rsid w:val="00470859"/>
    <w:rsid w:val="00471A1C"/>
    <w:rsid w:val="00474A34"/>
    <w:rsid w:val="00475257"/>
    <w:rsid w:val="00475E5A"/>
    <w:rsid w:val="004760A6"/>
    <w:rsid w:val="00477E26"/>
    <w:rsid w:val="004811D1"/>
    <w:rsid w:val="00483F9C"/>
    <w:rsid w:val="00494252"/>
    <w:rsid w:val="00497D4F"/>
    <w:rsid w:val="004A1EDB"/>
    <w:rsid w:val="004B0E9F"/>
    <w:rsid w:val="004B5452"/>
    <w:rsid w:val="004B5DEB"/>
    <w:rsid w:val="004B6F4D"/>
    <w:rsid w:val="004C0BD1"/>
    <w:rsid w:val="004C0CA0"/>
    <w:rsid w:val="004C213D"/>
    <w:rsid w:val="004C25DD"/>
    <w:rsid w:val="004C3D16"/>
    <w:rsid w:val="004C583B"/>
    <w:rsid w:val="004C714D"/>
    <w:rsid w:val="004D0DBD"/>
    <w:rsid w:val="004D1A17"/>
    <w:rsid w:val="004D6340"/>
    <w:rsid w:val="004E182F"/>
    <w:rsid w:val="004F4D27"/>
    <w:rsid w:val="004F7BE0"/>
    <w:rsid w:val="004F7FC9"/>
    <w:rsid w:val="00501E20"/>
    <w:rsid w:val="00504F72"/>
    <w:rsid w:val="00510AB8"/>
    <w:rsid w:val="00511106"/>
    <w:rsid w:val="00512ABE"/>
    <w:rsid w:val="00525705"/>
    <w:rsid w:val="0053062F"/>
    <w:rsid w:val="00532C05"/>
    <w:rsid w:val="00534DC9"/>
    <w:rsid w:val="00537B38"/>
    <w:rsid w:val="00541402"/>
    <w:rsid w:val="00542055"/>
    <w:rsid w:val="0054282F"/>
    <w:rsid w:val="0054296E"/>
    <w:rsid w:val="0054311D"/>
    <w:rsid w:val="00547E78"/>
    <w:rsid w:val="005507DC"/>
    <w:rsid w:val="00551A37"/>
    <w:rsid w:val="00552000"/>
    <w:rsid w:val="00555658"/>
    <w:rsid w:val="00557B1B"/>
    <w:rsid w:val="00557F8D"/>
    <w:rsid w:val="00564E3E"/>
    <w:rsid w:val="00572379"/>
    <w:rsid w:val="00573A00"/>
    <w:rsid w:val="00575608"/>
    <w:rsid w:val="0058430B"/>
    <w:rsid w:val="00584492"/>
    <w:rsid w:val="00586959"/>
    <w:rsid w:val="00591129"/>
    <w:rsid w:val="005959E7"/>
    <w:rsid w:val="005A0F89"/>
    <w:rsid w:val="005A1F89"/>
    <w:rsid w:val="005B02AF"/>
    <w:rsid w:val="005B375C"/>
    <w:rsid w:val="005B5AD6"/>
    <w:rsid w:val="005C2702"/>
    <w:rsid w:val="005C31DD"/>
    <w:rsid w:val="005C5BE0"/>
    <w:rsid w:val="005C5F2E"/>
    <w:rsid w:val="005C7DC2"/>
    <w:rsid w:val="005D1D1C"/>
    <w:rsid w:val="005D690F"/>
    <w:rsid w:val="005E7D22"/>
    <w:rsid w:val="005F233A"/>
    <w:rsid w:val="005F2AB2"/>
    <w:rsid w:val="005F4F9D"/>
    <w:rsid w:val="005F6001"/>
    <w:rsid w:val="006001B9"/>
    <w:rsid w:val="0060049A"/>
    <w:rsid w:val="006032FE"/>
    <w:rsid w:val="00603F33"/>
    <w:rsid w:val="00605498"/>
    <w:rsid w:val="00605F6C"/>
    <w:rsid w:val="00610003"/>
    <w:rsid w:val="00610C42"/>
    <w:rsid w:val="00614C93"/>
    <w:rsid w:val="006223E2"/>
    <w:rsid w:val="00622BC6"/>
    <w:rsid w:val="006230B0"/>
    <w:rsid w:val="006239CF"/>
    <w:rsid w:val="00624D4E"/>
    <w:rsid w:val="0062604A"/>
    <w:rsid w:val="00630C56"/>
    <w:rsid w:val="006312C1"/>
    <w:rsid w:val="00631452"/>
    <w:rsid w:val="00631BCF"/>
    <w:rsid w:val="00634979"/>
    <w:rsid w:val="00637BCF"/>
    <w:rsid w:val="0064119E"/>
    <w:rsid w:val="0064290E"/>
    <w:rsid w:val="00643CE8"/>
    <w:rsid w:val="00643D46"/>
    <w:rsid w:val="0064454D"/>
    <w:rsid w:val="006469CD"/>
    <w:rsid w:val="00647F9A"/>
    <w:rsid w:val="00652BEE"/>
    <w:rsid w:val="006533F0"/>
    <w:rsid w:val="00653F05"/>
    <w:rsid w:val="00654DBA"/>
    <w:rsid w:val="00655AE0"/>
    <w:rsid w:val="006572F9"/>
    <w:rsid w:val="00657986"/>
    <w:rsid w:val="00661830"/>
    <w:rsid w:val="00664EF6"/>
    <w:rsid w:val="00667911"/>
    <w:rsid w:val="006702D5"/>
    <w:rsid w:val="00671889"/>
    <w:rsid w:val="00671BDA"/>
    <w:rsid w:val="0067411A"/>
    <w:rsid w:val="006806FC"/>
    <w:rsid w:val="006832F4"/>
    <w:rsid w:val="00692684"/>
    <w:rsid w:val="006928D4"/>
    <w:rsid w:val="00692B5F"/>
    <w:rsid w:val="0069560A"/>
    <w:rsid w:val="00695BD4"/>
    <w:rsid w:val="006975F6"/>
    <w:rsid w:val="00697A77"/>
    <w:rsid w:val="006B304E"/>
    <w:rsid w:val="006B3BDB"/>
    <w:rsid w:val="006C179A"/>
    <w:rsid w:val="006C1856"/>
    <w:rsid w:val="006C4F47"/>
    <w:rsid w:val="006C68D9"/>
    <w:rsid w:val="006C7EE2"/>
    <w:rsid w:val="006D00FD"/>
    <w:rsid w:val="006D0491"/>
    <w:rsid w:val="006D66F6"/>
    <w:rsid w:val="006D6A67"/>
    <w:rsid w:val="006D6BFF"/>
    <w:rsid w:val="006D705C"/>
    <w:rsid w:val="006E009E"/>
    <w:rsid w:val="006E08DB"/>
    <w:rsid w:val="006E55E8"/>
    <w:rsid w:val="006E76C6"/>
    <w:rsid w:val="006E7E71"/>
    <w:rsid w:val="006F1281"/>
    <w:rsid w:val="006F1703"/>
    <w:rsid w:val="006F511B"/>
    <w:rsid w:val="00701937"/>
    <w:rsid w:val="0070586D"/>
    <w:rsid w:val="00710CFF"/>
    <w:rsid w:val="007131FF"/>
    <w:rsid w:val="00714F58"/>
    <w:rsid w:val="00717869"/>
    <w:rsid w:val="00720C16"/>
    <w:rsid w:val="00721209"/>
    <w:rsid w:val="007212F4"/>
    <w:rsid w:val="00721B62"/>
    <w:rsid w:val="00722B6A"/>
    <w:rsid w:val="007262F8"/>
    <w:rsid w:val="00727ABD"/>
    <w:rsid w:val="00733CA6"/>
    <w:rsid w:val="00734598"/>
    <w:rsid w:val="00734A40"/>
    <w:rsid w:val="00740781"/>
    <w:rsid w:val="00740C81"/>
    <w:rsid w:val="00741363"/>
    <w:rsid w:val="007417CA"/>
    <w:rsid w:val="00742F15"/>
    <w:rsid w:val="007435BF"/>
    <w:rsid w:val="00744424"/>
    <w:rsid w:val="007446A9"/>
    <w:rsid w:val="00746051"/>
    <w:rsid w:val="0074748A"/>
    <w:rsid w:val="00747B61"/>
    <w:rsid w:val="00750E64"/>
    <w:rsid w:val="00751C74"/>
    <w:rsid w:val="00756692"/>
    <w:rsid w:val="00757C14"/>
    <w:rsid w:val="00757D01"/>
    <w:rsid w:val="00757DA5"/>
    <w:rsid w:val="00760AFC"/>
    <w:rsid w:val="0076295F"/>
    <w:rsid w:val="00763EA2"/>
    <w:rsid w:val="00764433"/>
    <w:rsid w:val="00770631"/>
    <w:rsid w:val="007718C3"/>
    <w:rsid w:val="00771C3C"/>
    <w:rsid w:val="00777691"/>
    <w:rsid w:val="007804B5"/>
    <w:rsid w:val="00783BD8"/>
    <w:rsid w:val="00784A0E"/>
    <w:rsid w:val="00784E9C"/>
    <w:rsid w:val="0079067F"/>
    <w:rsid w:val="00790741"/>
    <w:rsid w:val="00790FF8"/>
    <w:rsid w:val="007910A8"/>
    <w:rsid w:val="0079120E"/>
    <w:rsid w:val="0079141F"/>
    <w:rsid w:val="00793825"/>
    <w:rsid w:val="00796361"/>
    <w:rsid w:val="007A19C6"/>
    <w:rsid w:val="007A19E7"/>
    <w:rsid w:val="007A360F"/>
    <w:rsid w:val="007A5485"/>
    <w:rsid w:val="007A6592"/>
    <w:rsid w:val="007A6C39"/>
    <w:rsid w:val="007B370F"/>
    <w:rsid w:val="007B48F6"/>
    <w:rsid w:val="007D0961"/>
    <w:rsid w:val="007D1317"/>
    <w:rsid w:val="007D2740"/>
    <w:rsid w:val="007D3EAC"/>
    <w:rsid w:val="007D4355"/>
    <w:rsid w:val="007D50F8"/>
    <w:rsid w:val="007D64E3"/>
    <w:rsid w:val="007E44E4"/>
    <w:rsid w:val="007E74B7"/>
    <w:rsid w:val="007F0553"/>
    <w:rsid w:val="007F40EB"/>
    <w:rsid w:val="007F67DE"/>
    <w:rsid w:val="00802D44"/>
    <w:rsid w:val="0080387B"/>
    <w:rsid w:val="00803890"/>
    <w:rsid w:val="008051C7"/>
    <w:rsid w:val="0080632E"/>
    <w:rsid w:val="008076B6"/>
    <w:rsid w:val="00823724"/>
    <w:rsid w:val="0083366E"/>
    <w:rsid w:val="0083473D"/>
    <w:rsid w:val="00837D35"/>
    <w:rsid w:val="00852360"/>
    <w:rsid w:val="008559D7"/>
    <w:rsid w:val="00856D6F"/>
    <w:rsid w:val="00857EF9"/>
    <w:rsid w:val="00861B3A"/>
    <w:rsid w:val="00862C3A"/>
    <w:rsid w:val="008670FA"/>
    <w:rsid w:val="0087407A"/>
    <w:rsid w:val="0087443F"/>
    <w:rsid w:val="008763AD"/>
    <w:rsid w:val="00876774"/>
    <w:rsid w:val="0088131A"/>
    <w:rsid w:val="0088658C"/>
    <w:rsid w:val="0088667F"/>
    <w:rsid w:val="00887753"/>
    <w:rsid w:val="00894C81"/>
    <w:rsid w:val="008952F7"/>
    <w:rsid w:val="008A10F7"/>
    <w:rsid w:val="008A1B32"/>
    <w:rsid w:val="008A53DA"/>
    <w:rsid w:val="008B0D7E"/>
    <w:rsid w:val="008B137D"/>
    <w:rsid w:val="008B3005"/>
    <w:rsid w:val="008B3300"/>
    <w:rsid w:val="008B4CAD"/>
    <w:rsid w:val="008B5A5C"/>
    <w:rsid w:val="008B69C0"/>
    <w:rsid w:val="008B706E"/>
    <w:rsid w:val="008C3744"/>
    <w:rsid w:val="008C3857"/>
    <w:rsid w:val="008C6EA6"/>
    <w:rsid w:val="008D1876"/>
    <w:rsid w:val="008D1B3F"/>
    <w:rsid w:val="008D5641"/>
    <w:rsid w:val="008D5A75"/>
    <w:rsid w:val="008E0B0E"/>
    <w:rsid w:val="008E5306"/>
    <w:rsid w:val="008F2D59"/>
    <w:rsid w:val="008F5002"/>
    <w:rsid w:val="008F738F"/>
    <w:rsid w:val="00901BD3"/>
    <w:rsid w:val="00901D4B"/>
    <w:rsid w:val="0090285D"/>
    <w:rsid w:val="00903914"/>
    <w:rsid w:val="00906CAD"/>
    <w:rsid w:val="00925955"/>
    <w:rsid w:val="00927EB5"/>
    <w:rsid w:val="00930495"/>
    <w:rsid w:val="00931665"/>
    <w:rsid w:val="00931D75"/>
    <w:rsid w:val="00937410"/>
    <w:rsid w:val="00937F6B"/>
    <w:rsid w:val="009422DB"/>
    <w:rsid w:val="009446B7"/>
    <w:rsid w:val="009516CB"/>
    <w:rsid w:val="00952D84"/>
    <w:rsid w:val="0095432E"/>
    <w:rsid w:val="00955D4B"/>
    <w:rsid w:val="009573A5"/>
    <w:rsid w:val="00957709"/>
    <w:rsid w:val="009604C6"/>
    <w:rsid w:val="00961FB1"/>
    <w:rsid w:val="00962756"/>
    <w:rsid w:val="00963F45"/>
    <w:rsid w:val="00965623"/>
    <w:rsid w:val="009714C5"/>
    <w:rsid w:val="00971A83"/>
    <w:rsid w:val="00972128"/>
    <w:rsid w:val="00980508"/>
    <w:rsid w:val="00980C9C"/>
    <w:rsid w:val="00981F37"/>
    <w:rsid w:val="00985B48"/>
    <w:rsid w:val="00991FE5"/>
    <w:rsid w:val="00992CEC"/>
    <w:rsid w:val="00994CEA"/>
    <w:rsid w:val="0099506D"/>
    <w:rsid w:val="009954A9"/>
    <w:rsid w:val="00997339"/>
    <w:rsid w:val="009A1200"/>
    <w:rsid w:val="009A5E64"/>
    <w:rsid w:val="009A6AD3"/>
    <w:rsid w:val="009B22B5"/>
    <w:rsid w:val="009B3846"/>
    <w:rsid w:val="009B5DA8"/>
    <w:rsid w:val="009B6897"/>
    <w:rsid w:val="009C1579"/>
    <w:rsid w:val="009C4055"/>
    <w:rsid w:val="009C65A4"/>
    <w:rsid w:val="009D196A"/>
    <w:rsid w:val="009D2804"/>
    <w:rsid w:val="009D2B3F"/>
    <w:rsid w:val="009D362C"/>
    <w:rsid w:val="009E275D"/>
    <w:rsid w:val="009E3F48"/>
    <w:rsid w:val="009E4D29"/>
    <w:rsid w:val="009F1782"/>
    <w:rsid w:val="009F2AAD"/>
    <w:rsid w:val="009F79BC"/>
    <w:rsid w:val="00A05A06"/>
    <w:rsid w:val="00A06147"/>
    <w:rsid w:val="00A10BF5"/>
    <w:rsid w:val="00A14AD6"/>
    <w:rsid w:val="00A16358"/>
    <w:rsid w:val="00A20B7D"/>
    <w:rsid w:val="00A212A7"/>
    <w:rsid w:val="00A221A2"/>
    <w:rsid w:val="00A22319"/>
    <w:rsid w:val="00A22B4C"/>
    <w:rsid w:val="00A240E2"/>
    <w:rsid w:val="00A25887"/>
    <w:rsid w:val="00A2765B"/>
    <w:rsid w:val="00A31377"/>
    <w:rsid w:val="00A31440"/>
    <w:rsid w:val="00A31891"/>
    <w:rsid w:val="00A33E02"/>
    <w:rsid w:val="00A36FC9"/>
    <w:rsid w:val="00A37434"/>
    <w:rsid w:val="00A44081"/>
    <w:rsid w:val="00A44F31"/>
    <w:rsid w:val="00A478A4"/>
    <w:rsid w:val="00A47A75"/>
    <w:rsid w:val="00A5138D"/>
    <w:rsid w:val="00A55CFB"/>
    <w:rsid w:val="00A564AF"/>
    <w:rsid w:val="00A56C2C"/>
    <w:rsid w:val="00A605C8"/>
    <w:rsid w:val="00A613EA"/>
    <w:rsid w:val="00A629C3"/>
    <w:rsid w:val="00A63A48"/>
    <w:rsid w:val="00A65748"/>
    <w:rsid w:val="00A71A62"/>
    <w:rsid w:val="00A74A18"/>
    <w:rsid w:val="00A75B44"/>
    <w:rsid w:val="00A802FC"/>
    <w:rsid w:val="00A85278"/>
    <w:rsid w:val="00A86AA8"/>
    <w:rsid w:val="00A94019"/>
    <w:rsid w:val="00A965EC"/>
    <w:rsid w:val="00AA1EAC"/>
    <w:rsid w:val="00AA433C"/>
    <w:rsid w:val="00AA7EFA"/>
    <w:rsid w:val="00AB2D3B"/>
    <w:rsid w:val="00AB40D9"/>
    <w:rsid w:val="00AB4D28"/>
    <w:rsid w:val="00AB4D69"/>
    <w:rsid w:val="00AB7664"/>
    <w:rsid w:val="00AC17E6"/>
    <w:rsid w:val="00AC21DE"/>
    <w:rsid w:val="00AC3662"/>
    <w:rsid w:val="00AC7A0F"/>
    <w:rsid w:val="00AD0E25"/>
    <w:rsid w:val="00AD3002"/>
    <w:rsid w:val="00AD3C83"/>
    <w:rsid w:val="00AD6C29"/>
    <w:rsid w:val="00AE026B"/>
    <w:rsid w:val="00AE1261"/>
    <w:rsid w:val="00AE1644"/>
    <w:rsid w:val="00AE1B4B"/>
    <w:rsid w:val="00AE204F"/>
    <w:rsid w:val="00AE300D"/>
    <w:rsid w:val="00AE522F"/>
    <w:rsid w:val="00AE7FE8"/>
    <w:rsid w:val="00AF2244"/>
    <w:rsid w:val="00AF5A86"/>
    <w:rsid w:val="00AF615F"/>
    <w:rsid w:val="00AF6380"/>
    <w:rsid w:val="00B00A8E"/>
    <w:rsid w:val="00B01CEC"/>
    <w:rsid w:val="00B15863"/>
    <w:rsid w:val="00B21FFE"/>
    <w:rsid w:val="00B25064"/>
    <w:rsid w:val="00B26127"/>
    <w:rsid w:val="00B271F1"/>
    <w:rsid w:val="00B300FF"/>
    <w:rsid w:val="00B314F4"/>
    <w:rsid w:val="00B32FB3"/>
    <w:rsid w:val="00B37DAB"/>
    <w:rsid w:val="00B4267A"/>
    <w:rsid w:val="00B54E60"/>
    <w:rsid w:val="00B60285"/>
    <w:rsid w:val="00B631BA"/>
    <w:rsid w:val="00B64ACA"/>
    <w:rsid w:val="00B763C9"/>
    <w:rsid w:val="00B76690"/>
    <w:rsid w:val="00B76E9A"/>
    <w:rsid w:val="00B81718"/>
    <w:rsid w:val="00B83F09"/>
    <w:rsid w:val="00B840C0"/>
    <w:rsid w:val="00B85862"/>
    <w:rsid w:val="00B903EB"/>
    <w:rsid w:val="00B933A8"/>
    <w:rsid w:val="00B93E2B"/>
    <w:rsid w:val="00B95601"/>
    <w:rsid w:val="00B96571"/>
    <w:rsid w:val="00B96952"/>
    <w:rsid w:val="00B96FDD"/>
    <w:rsid w:val="00BA20EC"/>
    <w:rsid w:val="00BB1BE7"/>
    <w:rsid w:val="00BB6CEF"/>
    <w:rsid w:val="00BB6E11"/>
    <w:rsid w:val="00BC1817"/>
    <w:rsid w:val="00BC183E"/>
    <w:rsid w:val="00BC2B5D"/>
    <w:rsid w:val="00BC3964"/>
    <w:rsid w:val="00BC75D2"/>
    <w:rsid w:val="00BD62C8"/>
    <w:rsid w:val="00BE18C4"/>
    <w:rsid w:val="00BE4B38"/>
    <w:rsid w:val="00BE71A8"/>
    <w:rsid w:val="00BE78CA"/>
    <w:rsid w:val="00BE795D"/>
    <w:rsid w:val="00BF1178"/>
    <w:rsid w:val="00BF1A7D"/>
    <w:rsid w:val="00BF7133"/>
    <w:rsid w:val="00BF7EB0"/>
    <w:rsid w:val="00C01FC6"/>
    <w:rsid w:val="00C026FB"/>
    <w:rsid w:val="00C03EF7"/>
    <w:rsid w:val="00C05C2F"/>
    <w:rsid w:val="00C06E78"/>
    <w:rsid w:val="00C07A25"/>
    <w:rsid w:val="00C1122B"/>
    <w:rsid w:val="00C137D7"/>
    <w:rsid w:val="00C2095F"/>
    <w:rsid w:val="00C27EB3"/>
    <w:rsid w:val="00C31C10"/>
    <w:rsid w:val="00C35C30"/>
    <w:rsid w:val="00C403F0"/>
    <w:rsid w:val="00C42F28"/>
    <w:rsid w:val="00C444EC"/>
    <w:rsid w:val="00C474B5"/>
    <w:rsid w:val="00C47CBA"/>
    <w:rsid w:val="00C52007"/>
    <w:rsid w:val="00C5447D"/>
    <w:rsid w:val="00C555ED"/>
    <w:rsid w:val="00C57676"/>
    <w:rsid w:val="00C63E84"/>
    <w:rsid w:val="00C654EA"/>
    <w:rsid w:val="00C67147"/>
    <w:rsid w:val="00C709D7"/>
    <w:rsid w:val="00C7102F"/>
    <w:rsid w:val="00C71C81"/>
    <w:rsid w:val="00C7374F"/>
    <w:rsid w:val="00C74E6F"/>
    <w:rsid w:val="00C7527A"/>
    <w:rsid w:val="00C76FFC"/>
    <w:rsid w:val="00C81059"/>
    <w:rsid w:val="00C83049"/>
    <w:rsid w:val="00C83C26"/>
    <w:rsid w:val="00C84B02"/>
    <w:rsid w:val="00C95275"/>
    <w:rsid w:val="00C967AC"/>
    <w:rsid w:val="00CA1CD4"/>
    <w:rsid w:val="00CA23F4"/>
    <w:rsid w:val="00CA2C79"/>
    <w:rsid w:val="00CA35FC"/>
    <w:rsid w:val="00CA3B9C"/>
    <w:rsid w:val="00CA6EF8"/>
    <w:rsid w:val="00CB0A53"/>
    <w:rsid w:val="00CB2C7A"/>
    <w:rsid w:val="00CB2EAE"/>
    <w:rsid w:val="00CB43F6"/>
    <w:rsid w:val="00CB69AA"/>
    <w:rsid w:val="00CB728A"/>
    <w:rsid w:val="00CB7803"/>
    <w:rsid w:val="00CC2A8C"/>
    <w:rsid w:val="00CC2DE3"/>
    <w:rsid w:val="00CC366F"/>
    <w:rsid w:val="00CC369E"/>
    <w:rsid w:val="00CC4111"/>
    <w:rsid w:val="00CC4DE5"/>
    <w:rsid w:val="00CC537F"/>
    <w:rsid w:val="00CD067A"/>
    <w:rsid w:val="00CD2A6C"/>
    <w:rsid w:val="00CD2A90"/>
    <w:rsid w:val="00CD368D"/>
    <w:rsid w:val="00CE03E7"/>
    <w:rsid w:val="00CE1B49"/>
    <w:rsid w:val="00CE4C68"/>
    <w:rsid w:val="00CE52B0"/>
    <w:rsid w:val="00CF1881"/>
    <w:rsid w:val="00CF44E1"/>
    <w:rsid w:val="00CF5AF0"/>
    <w:rsid w:val="00CF6D13"/>
    <w:rsid w:val="00D0085D"/>
    <w:rsid w:val="00D033A7"/>
    <w:rsid w:val="00D051FA"/>
    <w:rsid w:val="00D06E9B"/>
    <w:rsid w:val="00D11029"/>
    <w:rsid w:val="00D1262F"/>
    <w:rsid w:val="00D155D8"/>
    <w:rsid w:val="00D2698A"/>
    <w:rsid w:val="00D313B2"/>
    <w:rsid w:val="00D33C13"/>
    <w:rsid w:val="00D33F8C"/>
    <w:rsid w:val="00D40EB8"/>
    <w:rsid w:val="00D45EA6"/>
    <w:rsid w:val="00D50E5A"/>
    <w:rsid w:val="00D52292"/>
    <w:rsid w:val="00D523E5"/>
    <w:rsid w:val="00D5375D"/>
    <w:rsid w:val="00D55614"/>
    <w:rsid w:val="00D56A86"/>
    <w:rsid w:val="00D64E72"/>
    <w:rsid w:val="00D660AC"/>
    <w:rsid w:val="00D67282"/>
    <w:rsid w:val="00D67733"/>
    <w:rsid w:val="00D70D1A"/>
    <w:rsid w:val="00D73F06"/>
    <w:rsid w:val="00D76AE6"/>
    <w:rsid w:val="00D777D8"/>
    <w:rsid w:val="00D77908"/>
    <w:rsid w:val="00D77FA7"/>
    <w:rsid w:val="00D81A67"/>
    <w:rsid w:val="00D81C8B"/>
    <w:rsid w:val="00D81E22"/>
    <w:rsid w:val="00D82ABB"/>
    <w:rsid w:val="00D854E1"/>
    <w:rsid w:val="00D85530"/>
    <w:rsid w:val="00D86196"/>
    <w:rsid w:val="00D9341C"/>
    <w:rsid w:val="00D94A33"/>
    <w:rsid w:val="00D97056"/>
    <w:rsid w:val="00DA11D1"/>
    <w:rsid w:val="00DA3AA0"/>
    <w:rsid w:val="00DA43D0"/>
    <w:rsid w:val="00DB0A98"/>
    <w:rsid w:val="00DB14D8"/>
    <w:rsid w:val="00DB5999"/>
    <w:rsid w:val="00DB7522"/>
    <w:rsid w:val="00DC006A"/>
    <w:rsid w:val="00DC00F8"/>
    <w:rsid w:val="00DC274C"/>
    <w:rsid w:val="00DC375B"/>
    <w:rsid w:val="00DC6FD4"/>
    <w:rsid w:val="00DC713F"/>
    <w:rsid w:val="00DD0E9E"/>
    <w:rsid w:val="00DD4EC3"/>
    <w:rsid w:val="00DD6AA3"/>
    <w:rsid w:val="00DD7134"/>
    <w:rsid w:val="00DE0615"/>
    <w:rsid w:val="00DE0C9B"/>
    <w:rsid w:val="00DE19B2"/>
    <w:rsid w:val="00DE1FE8"/>
    <w:rsid w:val="00DE73DB"/>
    <w:rsid w:val="00DE7590"/>
    <w:rsid w:val="00DF4468"/>
    <w:rsid w:val="00DF4694"/>
    <w:rsid w:val="00DF7584"/>
    <w:rsid w:val="00E00545"/>
    <w:rsid w:val="00E00BA9"/>
    <w:rsid w:val="00E024B4"/>
    <w:rsid w:val="00E02FCC"/>
    <w:rsid w:val="00E04C01"/>
    <w:rsid w:val="00E04EBF"/>
    <w:rsid w:val="00E04F6B"/>
    <w:rsid w:val="00E07CA1"/>
    <w:rsid w:val="00E1299E"/>
    <w:rsid w:val="00E1316F"/>
    <w:rsid w:val="00E1484C"/>
    <w:rsid w:val="00E1693E"/>
    <w:rsid w:val="00E175C1"/>
    <w:rsid w:val="00E202B4"/>
    <w:rsid w:val="00E210E9"/>
    <w:rsid w:val="00E22DEF"/>
    <w:rsid w:val="00E24FCF"/>
    <w:rsid w:val="00E3677E"/>
    <w:rsid w:val="00E36C94"/>
    <w:rsid w:val="00E417CD"/>
    <w:rsid w:val="00E42516"/>
    <w:rsid w:val="00E5605D"/>
    <w:rsid w:val="00E57666"/>
    <w:rsid w:val="00E57915"/>
    <w:rsid w:val="00E62545"/>
    <w:rsid w:val="00E63D67"/>
    <w:rsid w:val="00E67541"/>
    <w:rsid w:val="00E70920"/>
    <w:rsid w:val="00E70A7B"/>
    <w:rsid w:val="00E715DB"/>
    <w:rsid w:val="00E7188A"/>
    <w:rsid w:val="00E758F7"/>
    <w:rsid w:val="00E77568"/>
    <w:rsid w:val="00E812AC"/>
    <w:rsid w:val="00E81645"/>
    <w:rsid w:val="00E81AAA"/>
    <w:rsid w:val="00E81B03"/>
    <w:rsid w:val="00E830DE"/>
    <w:rsid w:val="00E833A8"/>
    <w:rsid w:val="00E85A19"/>
    <w:rsid w:val="00E86B15"/>
    <w:rsid w:val="00E86C7B"/>
    <w:rsid w:val="00E927D9"/>
    <w:rsid w:val="00E9333D"/>
    <w:rsid w:val="00E93ABE"/>
    <w:rsid w:val="00E94D22"/>
    <w:rsid w:val="00E96E52"/>
    <w:rsid w:val="00E9760B"/>
    <w:rsid w:val="00E97EEA"/>
    <w:rsid w:val="00EA3354"/>
    <w:rsid w:val="00EA675C"/>
    <w:rsid w:val="00EA7925"/>
    <w:rsid w:val="00EC7D6B"/>
    <w:rsid w:val="00ED1401"/>
    <w:rsid w:val="00ED262B"/>
    <w:rsid w:val="00ED3D7A"/>
    <w:rsid w:val="00ED7136"/>
    <w:rsid w:val="00EE7A9B"/>
    <w:rsid w:val="00EF1821"/>
    <w:rsid w:val="00EF263C"/>
    <w:rsid w:val="00EF2D65"/>
    <w:rsid w:val="00EF307C"/>
    <w:rsid w:val="00F014B3"/>
    <w:rsid w:val="00F1301D"/>
    <w:rsid w:val="00F13850"/>
    <w:rsid w:val="00F13E83"/>
    <w:rsid w:val="00F15005"/>
    <w:rsid w:val="00F15469"/>
    <w:rsid w:val="00F25ADB"/>
    <w:rsid w:val="00F25F46"/>
    <w:rsid w:val="00F270E1"/>
    <w:rsid w:val="00F3258D"/>
    <w:rsid w:val="00F3603F"/>
    <w:rsid w:val="00F37376"/>
    <w:rsid w:val="00F40333"/>
    <w:rsid w:val="00F42BA7"/>
    <w:rsid w:val="00F44FE2"/>
    <w:rsid w:val="00F470A0"/>
    <w:rsid w:val="00F50745"/>
    <w:rsid w:val="00F50DDB"/>
    <w:rsid w:val="00F520D2"/>
    <w:rsid w:val="00F538D0"/>
    <w:rsid w:val="00F5710A"/>
    <w:rsid w:val="00F5712D"/>
    <w:rsid w:val="00F66AE6"/>
    <w:rsid w:val="00F67674"/>
    <w:rsid w:val="00F71E94"/>
    <w:rsid w:val="00F725F2"/>
    <w:rsid w:val="00F75915"/>
    <w:rsid w:val="00F7795D"/>
    <w:rsid w:val="00F80987"/>
    <w:rsid w:val="00F80DBA"/>
    <w:rsid w:val="00F85CFF"/>
    <w:rsid w:val="00F872C3"/>
    <w:rsid w:val="00F94674"/>
    <w:rsid w:val="00F946D6"/>
    <w:rsid w:val="00F95A8E"/>
    <w:rsid w:val="00F95F37"/>
    <w:rsid w:val="00F97699"/>
    <w:rsid w:val="00F97A8C"/>
    <w:rsid w:val="00FA3DE8"/>
    <w:rsid w:val="00FA7A9F"/>
    <w:rsid w:val="00FB2E4F"/>
    <w:rsid w:val="00FB382E"/>
    <w:rsid w:val="00FB3D62"/>
    <w:rsid w:val="00FC791F"/>
    <w:rsid w:val="00FD2690"/>
    <w:rsid w:val="00FD5305"/>
    <w:rsid w:val="00FD5BBB"/>
    <w:rsid w:val="00FE25F9"/>
    <w:rsid w:val="00FE45E9"/>
    <w:rsid w:val="00FE7B77"/>
    <w:rsid w:val="00FF0049"/>
    <w:rsid w:val="00FF1BDE"/>
    <w:rsid w:val="00FF1D38"/>
    <w:rsid w:val="00FF255B"/>
    <w:rsid w:val="00FF41D8"/>
    <w:rsid w:val="00FF5744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4400027"/>
  <w15:docId w15:val="{390F723C-E609-4CF7-89F9-DCCD55068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239CF"/>
    <w:rPr>
      <w:sz w:val="24"/>
    </w:rPr>
  </w:style>
  <w:style w:type="paragraph" w:styleId="1">
    <w:name w:val="heading 1"/>
    <w:basedOn w:val="a"/>
    <w:next w:val="a"/>
    <w:link w:val="10"/>
    <w:qFormat/>
    <w:rsid w:val="00AB2D3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H3141609">
    <w:name w:val="2H3141609"/>
    <w:basedOn w:val="lhead0"/>
    <w:pPr>
      <w:spacing w:before="320" w:after="180"/>
    </w:pPr>
    <w:rPr>
      <w:sz w:val="28"/>
    </w:rPr>
  </w:style>
  <w:style w:type="paragraph" w:customStyle="1" w:styleId="lhead0">
    <w:name w:val="l_head0"/>
    <w:basedOn w:val="a"/>
    <w:pPr>
      <w:keepNext/>
      <w:keepLines/>
      <w:suppressAutoHyphens/>
      <w:spacing w:before="360" w:after="240" w:line="200" w:lineRule="atLeast"/>
      <w:jc w:val="center"/>
    </w:pPr>
    <w:rPr>
      <w:rFonts w:ascii="Arial" w:hAnsi="Arial"/>
      <w:sz w:val="20"/>
    </w:rPr>
  </w:style>
  <w:style w:type="paragraph" w:customStyle="1" w:styleId="1L0000048">
    <w:name w:val="1L0000048"/>
    <w:basedOn w:val="a"/>
    <w:pPr>
      <w:spacing w:line="200" w:lineRule="atLeast"/>
      <w:ind w:left="960"/>
    </w:pPr>
    <w:rPr>
      <w:rFonts w:ascii="Arial" w:hAnsi="Arial"/>
      <w:sz w:val="20"/>
    </w:rPr>
  </w:style>
  <w:style w:type="paragraph" w:customStyle="1" w:styleId="1N3000048">
    <w:name w:val="1N3000048"/>
    <w:basedOn w:val="a"/>
    <w:pPr>
      <w:spacing w:line="200" w:lineRule="atLeast"/>
      <w:ind w:left="960"/>
      <w:jc w:val="both"/>
    </w:pPr>
    <w:rPr>
      <w:rFonts w:ascii="Arial" w:hAnsi="Arial"/>
      <w:sz w:val="20"/>
    </w:rPr>
  </w:style>
  <w:style w:type="paragraph" w:customStyle="1" w:styleId="ltable">
    <w:name w:val="l_table"/>
    <w:basedOn w:val="a"/>
    <w:pPr>
      <w:spacing w:line="200" w:lineRule="atLeast"/>
      <w:jc w:val="center"/>
    </w:pPr>
    <w:rPr>
      <w:rFonts w:ascii="Arial" w:hAnsi="Arial"/>
      <w:sz w:val="20"/>
    </w:rPr>
  </w:style>
  <w:style w:type="paragraph" w:customStyle="1" w:styleId="ltable0">
    <w:name w:val="l_table0"/>
    <w:basedOn w:val="ltable"/>
    <w:pPr>
      <w:ind w:left="120"/>
      <w:jc w:val="left"/>
    </w:pPr>
  </w:style>
  <w:style w:type="paragraph" w:customStyle="1" w:styleId="11">
    <w:name w:val="Название1"/>
    <w:basedOn w:val="a"/>
    <w:link w:val="a3"/>
    <w:uiPriority w:val="99"/>
    <w:qFormat/>
    <w:pPr>
      <w:jc w:val="center"/>
    </w:pPr>
    <w:rPr>
      <w:rFonts w:ascii="Arial" w:hAnsi="Arial" w:cs="Arial"/>
      <w:b/>
      <w:bCs/>
      <w:sz w:val="28"/>
    </w:rPr>
  </w:style>
  <w:style w:type="paragraph" w:styleId="a4">
    <w:name w:val="Subtitle"/>
    <w:basedOn w:val="a"/>
    <w:qFormat/>
    <w:pPr>
      <w:jc w:val="center"/>
    </w:pPr>
    <w:rPr>
      <w:rFonts w:ascii="Arial" w:hAnsi="Arial" w:cs="Arial"/>
      <w:b/>
      <w:bCs/>
    </w:rPr>
  </w:style>
  <w:style w:type="paragraph" w:styleId="a5">
    <w:name w:val="Plain Text"/>
    <w:basedOn w:val="a"/>
    <w:link w:val="a6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lang w:val="x-none" w:eastAsia="x-none"/>
    </w:rPr>
  </w:style>
  <w:style w:type="paragraph" w:styleId="a7">
    <w:name w:val="Body Text Indent"/>
    <w:basedOn w:val="a"/>
    <w:pPr>
      <w:ind w:firstLine="709"/>
      <w:jc w:val="both"/>
    </w:pPr>
    <w:rPr>
      <w:rFonts w:ascii="Arial" w:hAnsi="Arial"/>
    </w:rPr>
  </w:style>
  <w:style w:type="paragraph" w:styleId="2">
    <w:name w:val="Body Text Indent 2"/>
    <w:basedOn w:val="a"/>
    <w:pPr>
      <w:spacing w:line="264" w:lineRule="auto"/>
      <w:ind w:firstLine="709"/>
      <w:jc w:val="both"/>
    </w:pPr>
    <w:rPr>
      <w:rFonts w:ascii="Arial" w:hAnsi="Arial"/>
      <w:sz w:val="20"/>
    </w:rPr>
  </w:style>
  <w:style w:type="character" w:styleId="a8">
    <w:name w:val="page number"/>
    <w:basedOn w:val="a0"/>
    <w:rsid w:val="008952F7"/>
  </w:style>
  <w:style w:type="paragraph" w:styleId="a9">
    <w:name w:val="header"/>
    <w:basedOn w:val="a"/>
    <w:link w:val="aa"/>
    <w:rsid w:val="00BF1A7D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b">
    <w:name w:val="footer"/>
    <w:basedOn w:val="a"/>
    <w:link w:val="ac"/>
    <w:uiPriority w:val="99"/>
    <w:rsid w:val="00BF1A7D"/>
    <w:pPr>
      <w:tabs>
        <w:tab w:val="center" w:pos="4677"/>
        <w:tab w:val="right" w:pos="9355"/>
      </w:tabs>
    </w:pPr>
  </w:style>
  <w:style w:type="table" w:styleId="ad">
    <w:name w:val="Table Grid"/>
    <w:basedOn w:val="a1"/>
    <w:uiPriority w:val="39"/>
    <w:rsid w:val="00CA23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Обычный (веб)1"/>
    <w:basedOn w:val="a"/>
    <w:rsid w:val="001E407A"/>
    <w:pPr>
      <w:spacing w:before="100" w:beforeAutospacing="1" w:after="100" w:afterAutospacing="1"/>
    </w:pPr>
    <w:rPr>
      <w:szCs w:val="24"/>
    </w:rPr>
  </w:style>
  <w:style w:type="paragraph" w:customStyle="1" w:styleId="20">
    <w:name w:val="Знак Знак2 Знак Знак"/>
    <w:basedOn w:val="a"/>
    <w:rsid w:val="001E407A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"/>
    <w:basedOn w:val="a"/>
    <w:rsid w:val="008F738F"/>
    <w:pPr>
      <w:spacing w:before="100" w:beforeAutospacing="1" w:after="100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af">
    <w:name w:val="Body Text"/>
    <w:basedOn w:val="a"/>
    <w:link w:val="af0"/>
    <w:rsid w:val="004D6340"/>
    <w:pPr>
      <w:spacing w:after="120"/>
    </w:pPr>
    <w:rPr>
      <w:sz w:val="20"/>
    </w:rPr>
  </w:style>
  <w:style w:type="character" w:customStyle="1" w:styleId="af0">
    <w:name w:val="Основной текст Знак"/>
    <w:basedOn w:val="a0"/>
    <w:link w:val="af"/>
    <w:rsid w:val="004D6340"/>
  </w:style>
  <w:style w:type="character" w:customStyle="1" w:styleId="aa">
    <w:name w:val="Верхний колонтитул Знак"/>
    <w:link w:val="a9"/>
    <w:rsid w:val="00F37376"/>
    <w:rPr>
      <w:sz w:val="24"/>
    </w:rPr>
  </w:style>
  <w:style w:type="character" w:customStyle="1" w:styleId="a6">
    <w:name w:val="Текст Знак"/>
    <w:link w:val="a5"/>
    <w:rsid w:val="00C63E84"/>
    <w:rPr>
      <w:rFonts w:ascii="Courier New" w:hAnsi="Courier New" w:cs="Courier New"/>
    </w:rPr>
  </w:style>
  <w:style w:type="paragraph" w:customStyle="1" w:styleId="Pa24">
    <w:name w:val="Pa24"/>
    <w:basedOn w:val="a"/>
    <w:next w:val="a"/>
    <w:uiPriority w:val="99"/>
    <w:rsid w:val="00F946D6"/>
    <w:pPr>
      <w:autoSpaceDE w:val="0"/>
      <w:autoSpaceDN w:val="0"/>
      <w:adjustRightInd w:val="0"/>
      <w:spacing w:line="181" w:lineRule="atLeast"/>
    </w:pPr>
    <w:rPr>
      <w:rFonts w:ascii="DINPro-Medium" w:eastAsia="Calibri" w:hAnsi="DINPro-Medium"/>
      <w:szCs w:val="24"/>
      <w:lang w:eastAsia="en-US"/>
    </w:rPr>
  </w:style>
  <w:style w:type="paragraph" w:customStyle="1" w:styleId="Pa23">
    <w:name w:val="Pa23"/>
    <w:basedOn w:val="a"/>
    <w:next w:val="a"/>
    <w:uiPriority w:val="99"/>
    <w:rsid w:val="00F946D6"/>
    <w:pPr>
      <w:autoSpaceDE w:val="0"/>
      <w:autoSpaceDN w:val="0"/>
      <w:adjustRightInd w:val="0"/>
      <w:spacing w:line="181" w:lineRule="atLeast"/>
    </w:pPr>
    <w:rPr>
      <w:rFonts w:ascii="DINPro-Medium" w:eastAsia="Calibri" w:hAnsi="DINPro-Medium"/>
      <w:szCs w:val="24"/>
      <w:lang w:eastAsia="en-US"/>
    </w:rPr>
  </w:style>
  <w:style w:type="paragraph" w:customStyle="1" w:styleId="Default">
    <w:name w:val="Default"/>
    <w:rsid w:val="00F946D6"/>
    <w:pPr>
      <w:autoSpaceDE w:val="0"/>
      <w:autoSpaceDN w:val="0"/>
      <w:adjustRightInd w:val="0"/>
    </w:pPr>
    <w:rPr>
      <w:rFonts w:ascii="DINPro-Medium" w:eastAsia="Calibri" w:hAnsi="DINPro-Medium" w:cs="DINPro-Medium"/>
      <w:color w:val="000000"/>
      <w:sz w:val="24"/>
      <w:szCs w:val="24"/>
      <w:lang w:eastAsia="en-US"/>
    </w:rPr>
  </w:style>
  <w:style w:type="paragraph" w:customStyle="1" w:styleId="Pa10">
    <w:name w:val="Pa10"/>
    <w:basedOn w:val="Default"/>
    <w:next w:val="Default"/>
    <w:uiPriority w:val="99"/>
    <w:rsid w:val="00F946D6"/>
    <w:pPr>
      <w:spacing w:line="241" w:lineRule="atLeast"/>
    </w:pPr>
    <w:rPr>
      <w:rFonts w:cs="Times New Roman"/>
      <w:color w:val="auto"/>
    </w:rPr>
  </w:style>
  <w:style w:type="paragraph" w:customStyle="1" w:styleId="Pa26">
    <w:name w:val="Pa26"/>
    <w:basedOn w:val="Default"/>
    <w:next w:val="Default"/>
    <w:uiPriority w:val="99"/>
    <w:rsid w:val="00F946D6"/>
    <w:pPr>
      <w:spacing w:line="241" w:lineRule="atLeast"/>
    </w:pPr>
    <w:rPr>
      <w:rFonts w:cs="Times New Roman"/>
      <w:color w:val="auto"/>
    </w:rPr>
  </w:style>
  <w:style w:type="character" w:customStyle="1" w:styleId="A70">
    <w:name w:val="A7"/>
    <w:uiPriority w:val="99"/>
    <w:rsid w:val="00F946D6"/>
    <w:rPr>
      <w:rFonts w:ascii="DINPro" w:hAnsi="DINPro" w:cs="DINPro"/>
      <w:color w:val="221E1F"/>
      <w:sz w:val="18"/>
      <w:szCs w:val="18"/>
    </w:rPr>
  </w:style>
  <w:style w:type="character" w:customStyle="1" w:styleId="ac">
    <w:name w:val="Нижний колонтитул Знак"/>
    <w:link w:val="ab"/>
    <w:uiPriority w:val="99"/>
    <w:rsid w:val="00F946D6"/>
    <w:rPr>
      <w:sz w:val="24"/>
    </w:rPr>
  </w:style>
  <w:style w:type="character" w:customStyle="1" w:styleId="10">
    <w:name w:val="Заголовок 1 Знак"/>
    <w:link w:val="1"/>
    <w:rsid w:val="00AB2D3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3">
    <w:name w:val="Заголовок Знак"/>
    <w:link w:val="11"/>
    <w:uiPriority w:val="99"/>
    <w:rsid w:val="00D2698A"/>
    <w:rPr>
      <w:rFonts w:ascii="Arial" w:hAnsi="Arial" w:cs="Arial"/>
      <w:b/>
      <w:bCs/>
      <w:sz w:val="28"/>
    </w:rPr>
  </w:style>
  <w:style w:type="paragraph" w:customStyle="1" w:styleId="ConsPlusTitle">
    <w:name w:val="ConsPlusTitle"/>
    <w:rsid w:val="00937410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styleId="af1">
    <w:name w:val="Balloon Text"/>
    <w:basedOn w:val="a"/>
    <w:link w:val="af2"/>
    <w:rsid w:val="002029A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2029A4"/>
    <w:rPr>
      <w:rFonts w:ascii="Tahoma" w:hAnsi="Tahoma" w:cs="Tahoma"/>
      <w:sz w:val="16"/>
      <w:szCs w:val="16"/>
    </w:rPr>
  </w:style>
  <w:style w:type="paragraph" w:customStyle="1" w:styleId="Iauiue2">
    <w:name w:val="Iau?iue2"/>
    <w:rsid w:val="008D1B3F"/>
    <w:pPr>
      <w:widowControl w:val="0"/>
      <w:suppressLineNumbers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6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BA9B1-F59B-48E6-8329-9A47899B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18</Pages>
  <Words>5788</Words>
  <Characters>32993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ПРЕДИСЛОВИЕ</vt:lpstr>
    </vt:vector>
  </TitlesOfParts>
  <Company>Regional Committee Government Statistics</Company>
  <LinksUpToDate>false</LinksUpToDate>
  <CharactersWithSpaces>38704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ПРЕДИСЛОВИЕ</dc:title>
  <dc:creator>WS_302</dc:creator>
  <cp:lastModifiedBy>Баженова Анжела Викторовна</cp:lastModifiedBy>
  <cp:revision>12</cp:revision>
  <cp:lastPrinted>2023-06-28T03:31:00Z</cp:lastPrinted>
  <dcterms:created xsi:type="dcterms:W3CDTF">2023-06-22T15:05:00Z</dcterms:created>
  <dcterms:modified xsi:type="dcterms:W3CDTF">2023-06-30T03:39:00Z</dcterms:modified>
</cp:coreProperties>
</file>